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AC0" w:rsidRDefault="00B80350">
      <w:pPr>
        <w:jc w:val="right"/>
        <w:rPr>
          <w:b/>
          <w:bCs/>
          <w:color w:val="A6A6A6"/>
          <w:szCs w:val="40"/>
          <w:u w:val="single"/>
        </w:rPr>
      </w:pPr>
      <w:r>
        <w:rPr>
          <w:bCs/>
          <w:i/>
          <w:szCs w:val="40"/>
        </w:rPr>
        <w:t>Приложение 2</w:t>
      </w:r>
      <w:r>
        <w:rPr>
          <w:b/>
          <w:bCs/>
          <w:color w:val="A6A6A6"/>
          <w:szCs w:val="40"/>
          <w:u w:val="single"/>
        </w:rPr>
        <w:t xml:space="preserve"> </w:t>
      </w:r>
    </w:p>
    <w:p w:rsidR="00A10AC0" w:rsidRDefault="00B80350">
      <w:pPr>
        <w:jc w:val="right"/>
        <w:rPr>
          <w:bCs/>
          <w:color w:val="000000"/>
          <w:szCs w:val="40"/>
        </w:rPr>
      </w:pPr>
      <w:r>
        <w:rPr>
          <w:bCs/>
          <w:color w:val="000000"/>
          <w:szCs w:val="40"/>
        </w:rPr>
        <w:t>ШАБЛОН Отчета о работе ПК-11</w:t>
      </w:r>
    </w:p>
    <w:p w:rsidR="00A10AC0" w:rsidRDefault="00A10AC0">
      <w:pPr>
        <w:jc w:val="center"/>
        <w:rPr>
          <w:b/>
          <w:bCs/>
          <w:sz w:val="14"/>
          <w:szCs w:val="40"/>
        </w:rPr>
      </w:pPr>
    </w:p>
    <w:p w:rsidR="00A10AC0" w:rsidRDefault="00B80350">
      <w:pPr>
        <w:jc w:val="center"/>
        <w:rPr>
          <w:b/>
          <w:bCs/>
          <w:szCs w:val="40"/>
        </w:rPr>
      </w:pPr>
      <w:r>
        <w:rPr>
          <w:b/>
          <w:bCs/>
          <w:sz w:val="32"/>
          <w:szCs w:val="40"/>
        </w:rPr>
        <w:t xml:space="preserve">Отчет о работе предметной комиссии, осуществляющей проверку экзаменационных работ участников ЕГЭ </w:t>
      </w:r>
      <w:proofErr w:type="spellStart"/>
      <w:r>
        <w:rPr>
          <w:b/>
          <w:bCs/>
          <w:sz w:val="32"/>
          <w:szCs w:val="40"/>
        </w:rPr>
        <w:t>по</w:t>
      </w:r>
      <w:r>
        <w:rPr>
          <w:b/>
          <w:bCs/>
          <w:sz w:val="36"/>
          <w:szCs w:val="40"/>
          <w:u w:val="single"/>
        </w:rPr>
        <w:t>_немецкому</w:t>
      </w:r>
      <w:proofErr w:type="spellEnd"/>
      <w:r>
        <w:rPr>
          <w:b/>
          <w:bCs/>
          <w:sz w:val="36"/>
          <w:szCs w:val="40"/>
          <w:u w:val="single"/>
        </w:rPr>
        <w:t xml:space="preserve"> языку____</w:t>
      </w:r>
      <w:r>
        <w:rPr>
          <w:b/>
          <w:bCs/>
          <w:sz w:val="36"/>
          <w:szCs w:val="40"/>
        </w:rPr>
        <w:br/>
      </w:r>
      <w:r>
        <w:rPr>
          <w:bCs/>
          <w:sz w:val="18"/>
          <w:szCs w:val="20"/>
        </w:rPr>
        <w:t xml:space="preserve"> (учебный предмет)</w:t>
      </w:r>
      <w:r>
        <w:rPr>
          <w:bCs/>
          <w:sz w:val="18"/>
          <w:szCs w:val="20"/>
        </w:rPr>
        <w:br/>
      </w:r>
      <w:r>
        <w:rPr>
          <w:b/>
          <w:bCs/>
          <w:sz w:val="32"/>
          <w:szCs w:val="40"/>
        </w:rPr>
        <w:t>в субъекте Российской Федерации</w:t>
      </w:r>
      <w:r>
        <w:rPr>
          <w:b/>
          <w:bCs/>
          <w:szCs w:val="40"/>
        </w:rPr>
        <w:br/>
      </w:r>
    </w:p>
    <w:p w:rsidR="00A10AC0" w:rsidRDefault="00B80350">
      <w:pPr>
        <w:jc w:val="center"/>
        <w:rPr>
          <w:bCs/>
          <w:sz w:val="20"/>
          <w:szCs w:val="20"/>
        </w:rPr>
      </w:pPr>
      <w:r>
        <w:rPr>
          <w:b/>
          <w:bCs/>
          <w:sz w:val="36"/>
          <w:szCs w:val="40"/>
        </w:rPr>
        <w:t>________________</w:t>
      </w:r>
      <w:r>
        <w:rPr>
          <w:b/>
          <w:bCs/>
          <w:sz w:val="36"/>
          <w:szCs w:val="40"/>
          <w:u w:val="single"/>
        </w:rPr>
        <w:t>по Республике Ингушетия</w:t>
      </w:r>
      <w:r>
        <w:rPr>
          <w:b/>
          <w:bCs/>
          <w:sz w:val="36"/>
          <w:szCs w:val="40"/>
        </w:rPr>
        <w:t xml:space="preserve">_________ </w:t>
      </w:r>
      <w:r>
        <w:rPr>
          <w:b/>
          <w:bCs/>
          <w:sz w:val="32"/>
          <w:szCs w:val="40"/>
        </w:rPr>
        <w:t>в 2026 году</w:t>
      </w:r>
      <w:r>
        <w:rPr>
          <w:b/>
          <w:bCs/>
          <w:sz w:val="32"/>
          <w:szCs w:val="40"/>
        </w:rPr>
        <w:br/>
      </w:r>
      <w:r>
        <w:rPr>
          <w:bCs/>
          <w:sz w:val="20"/>
          <w:szCs w:val="20"/>
        </w:rPr>
        <w:t>(наименование субъекта Российской Федерации)</w:t>
      </w:r>
    </w:p>
    <w:p w:rsidR="00A10AC0" w:rsidRDefault="00B80350">
      <w:pPr>
        <w:numPr>
          <w:ilvl w:val="0"/>
          <w:numId w:val="1"/>
        </w:numPr>
        <w:tabs>
          <w:tab w:val="left" w:pos="900"/>
        </w:tabs>
        <w:spacing w:before="6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 формирования предметной комиссии в 2026 году</w:t>
      </w:r>
    </w:p>
    <w:p w:rsidR="00A10AC0" w:rsidRDefault="00B80350">
      <w:pPr>
        <w:pStyle w:val="a5"/>
        <w:keepNext/>
        <w:ind w:left="284"/>
        <w:jc w:val="right"/>
        <w:rPr>
          <w:b w:val="0"/>
          <w:i/>
          <w:sz w:val="22"/>
        </w:rPr>
      </w:pPr>
      <w:r>
        <w:rPr>
          <w:b w:val="0"/>
          <w:i/>
          <w:sz w:val="24"/>
        </w:rPr>
        <w:t xml:space="preserve">Таблица </w:t>
      </w:r>
      <w:r>
        <w:rPr>
          <w:b w:val="0"/>
          <w:i/>
          <w:sz w:val="24"/>
        </w:rPr>
        <w:fldChar w:fldCharType="begin"/>
      </w:r>
      <w:r>
        <w:rPr>
          <w:b w:val="0"/>
          <w:i/>
          <w:sz w:val="24"/>
        </w:rPr>
        <w:instrText xml:space="preserve"> SEQ Таблица \* ARABIC </w:instrText>
      </w:r>
      <w:r>
        <w:rPr>
          <w:b w:val="0"/>
          <w:i/>
          <w:sz w:val="24"/>
        </w:rPr>
        <w:fldChar w:fldCharType="separate"/>
      </w:r>
      <w:r>
        <w:rPr>
          <w:b w:val="0"/>
          <w:i/>
          <w:sz w:val="24"/>
        </w:rPr>
        <w:t>1</w:t>
      </w:r>
      <w:r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6026"/>
        <w:gridCol w:w="8006"/>
      </w:tblGrid>
      <w:tr w:rsidR="00A10AC0">
        <w:trPr>
          <w:cantSplit/>
          <w:trHeight w:val="361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10AC0" w:rsidRDefault="00B8035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10AC0" w:rsidRDefault="00B8035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2026 год</w:t>
            </w:r>
          </w:p>
        </w:tc>
      </w:tr>
      <w:tr w:rsidR="00A10AC0">
        <w:trPr>
          <w:cantSplit/>
          <w:trHeight w:val="738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10AC0" w:rsidRDefault="00B80350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Принцип отбора кандидатов</w:t>
            </w:r>
            <w:r>
              <w:rPr>
                <w:bCs/>
                <w:sz w:val="22"/>
                <w:szCs w:val="26"/>
              </w:rPr>
              <w:t xml:space="preserve"> для обучения и включения в предметную комиссию (по представлению образовательных организаций, по представлению председателя ПК, только эксперты прошлых лет, пр.)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10AC0" w:rsidRDefault="00B80350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По представлению образовательных организаций и эксперты прошлых лет</w:t>
            </w:r>
          </w:p>
        </w:tc>
      </w:tr>
      <w:tr w:rsidR="00A10AC0">
        <w:trPr>
          <w:cantSplit/>
          <w:trHeight w:val="740"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606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10AC0" w:rsidRDefault="00B80350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Организация обучения экспертов на курсах ДПО</w:t>
            </w:r>
            <w:r>
              <w:rPr>
                <w:bCs/>
                <w:sz w:val="22"/>
                <w:szCs w:val="26"/>
              </w:rPr>
              <w:t xml:space="preserve"> (обучающая организация, продолжительность, продолжительность практической части, сроки прохождения обучения, периодичность)</w:t>
            </w:r>
          </w:p>
        </w:tc>
        <w:tc>
          <w:tcPr>
            <w:tcW w:w="80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10AC0" w:rsidRDefault="00B80350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ГБОУ ДПО «ИПК работников образования РИ», с 25.02 по 03.03.2026 г. В объёме 36 часов</w:t>
            </w:r>
          </w:p>
        </w:tc>
      </w:tr>
      <w:tr w:rsidR="00A10AC0">
        <w:trPr>
          <w:trHeight w:val="44"/>
        </w:trPr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6069" w:type="dxa"/>
            <w:tcBorders>
              <w:top w:val="single" w:sz="12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Формы проведения квалификационных испытаний </w:t>
            </w:r>
          </w:p>
        </w:tc>
        <w:tc>
          <w:tcPr>
            <w:tcW w:w="8079" w:type="dxa"/>
            <w:tcBorders>
              <w:top w:val="single" w:sz="12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A10AC0">
        <w:tc>
          <w:tcPr>
            <w:tcW w:w="736" w:type="dxa"/>
            <w:tcBorders>
              <w:bottom w:val="single" w:sz="4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3.1.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краткое описание процедуры; используемое программное обеспечение (при использовании)</w:t>
            </w:r>
          </w:p>
        </w:tc>
        <w:tc>
          <w:tcPr>
            <w:tcW w:w="8079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proofErr w:type="spellStart"/>
            <w:r>
              <w:rPr>
                <w:bCs/>
                <w:sz w:val="22"/>
                <w:szCs w:val="26"/>
              </w:rPr>
              <w:t>Вебинары</w:t>
            </w:r>
            <w:proofErr w:type="spellEnd"/>
            <w:r>
              <w:rPr>
                <w:bCs/>
                <w:sz w:val="22"/>
                <w:szCs w:val="26"/>
              </w:rPr>
              <w:t xml:space="preserve">, курсы, многолетний предыдущий практический опыт, зачёты </w:t>
            </w:r>
          </w:p>
        </w:tc>
      </w:tr>
      <w:tr w:rsidR="00A10AC0">
        <w:tc>
          <w:tcPr>
            <w:tcW w:w="736" w:type="dxa"/>
            <w:tcBorders>
              <w:bottom w:val="single" w:sz="4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3.2.</w:t>
            </w:r>
          </w:p>
        </w:tc>
        <w:tc>
          <w:tcPr>
            <w:tcW w:w="6069" w:type="dxa"/>
            <w:tcBorders>
              <w:bottom w:val="single" w:sz="4" w:space="0" w:color="000000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источник изображений работ участников ЕГЭ для проведения испытаний;</w:t>
            </w:r>
          </w:p>
        </w:tc>
        <w:tc>
          <w:tcPr>
            <w:tcW w:w="8079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Материалы ФИПИ </w:t>
            </w:r>
          </w:p>
        </w:tc>
      </w:tr>
      <w:tr w:rsidR="00A10AC0">
        <w:trPr>
          <w:trHeight w:val="64"/>
        </w:trPr>
        <w:tc>
          <w:tcPr>
            <w:tcW w:w="736" w:type="dxa"/>
            <w:tcBorders>
              <w:bottom w:val="single" w:sz="12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3.3.</w:t>
            </w:r>
          </w:p>
        </w:tc>
        <w:tc>
          <w:tcPr>
            <w:tcW w:w="6069" w:type="dxa"/>
            <w:tcBorders>
              <w:bottom w:val="single" w:sz="12" w:space="0" w:color="auto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сроки проведения квалификационных испытаний</w:t>
            </w:r>
          </w:p>
        </w:tc>
        <w:tc>
          <w:tcPr>
            <w:tcW w:w="8079" w:type="dxa"/>
            <w:tcBorders>
              <w:bottom w:val="single" w:sz="12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Февраль - Март</w:t>
            </w:r>
          </w:p>
        </w:tc>
      </w:tr>
      <w:tr w:rsidR="00A10AC0"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lastRenderedPageBreak/>
              <w:t>4.</w:t>
            </w:r>
          </w:p>
        </w:tc>
        <w:tc>
          <w:tcPr>
            <w:tcW w:w="6069" w:type="dxa"/>
            <w:tcBorders>
              <w:top w:val="single" w:sz="12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Перечень критериев</w:t>
            </w:r>
            <w:r>
              <w:rPr>
                <w:rStyle w:val="ad"/>
                <w:b/>
                <w:bCs/>
                <w:sz w:val="22"/>
                <w:szCs w:val="26"/>
              </w:rPr>
              <w:footnoteReference w:id="1"/>
            </w:r>
            <w:r>
              <w:rPr>
                <w:b/>
                <w:bCs/>
                <w:sz w:val="22"/>
                <w:szCs w:val="26"/>
              </w:rPr>
              <w:t xml:space="preserve"> для присвоения соответствующего статуса эксперту </w:t>
            </w:r>
            <w:r>
              <w:rPr>
                <w:bCs/>
                <w:sz w:val="22"/>
                <w:szCs w:val="26"/>
              </w:rPr>
              <w:t>(ВСЕ</w:t>
            </w:r>
            <w:r>
              <w:rPr>
                <w:rStyle w:val="ad"/>
                <w:bCs/>
                <w:sz w:val="22"/>
                <w:szCs w:val="26"/>
              </w:rPr>
              <w:footnoteReference w:id="2"/>
            </w:r>
            <w:r>
              <w:rPr>
                <w:bCs/>
                <w:sz w:val="22"/>
                <w:szCs w:val="26"/>
              </w:rPr>
              <w:t xml:space="preserve"> критерии присвоения каждого статуса эксперта):</w:t>
            </w:r>
          </w:p>
        </w:tc>
        <w:tc>
          <w:tcPr>
            <w:tcW w:w="8079" w:type="dxa"/>
            <w:tcBorders>
              <w:top w:val="single" w:sz="12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По итогам квалификационного испытания   </w:t>
            </w:r>
          </w:p>
        </w:tc>
      </w:tr>
      <w:tr w:rsidR="00A10AC0">
        <w:tc>
          <w:tcPr>
            <w:tcW w:w="73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6069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критерии присвоения статуса ВЕДУЩИЙ ЭКСПЕРТ</w:t>
            </w:r>
          </w:p>
        </w:tc>
        <w:tc>
          <w:tcPr>
            <w:tcW w:w="8079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90 – 100%</w:t>
            </w:r>
          </w:p>
        </w:tc>
      </w:tr>
      <w:tr w:rsidR="00A10AC0">
        <w:tc>
          <w:tcPr>
            <w:tcW w:w="73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6069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критерии присвоения статуса СТАРШИЙ ЭКСПЕРТ</w:t>
            </w:r>
          </w:p>
        </w:tc>
        <w:tc>
          <w:tcPr>
            <w:tcW w:w="8079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80 – 90%</w:t>
            </w:r>
          </w:p>
        </w:tc>
      </w:tr>
      <w:tr w:rsidR="00A10AC0">
        <w:tc>
          <w:tcPr>
            <w:tcW w:w="73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4.3.</w:t>
            </w:r>
          </w:p>
        </w:tc>
        <w:tc>
          <w:tcPr>
            <w:tcW w:w="6069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критерии присвоения статуса ОСНОВНОЙ ЭКСПЕРТ</w:t>
            </w:r>
          </w:p>
        </w:tc>
        <w:tc>
          <w:tcPr>
            <w:tcW w:w="8079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50 – 80%</w:t>
            </w:r>
          </w:p>
        </w:tc>
      </w:tr>
      <w:tr w:rsidR="00A10AC0">
        <w:trPr>
          <w:trHeight w:val="413"/>
        </w:trPr>
        <w:tc>
          <w:tcPr>
            <w:tcW w:w="73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4.4.</w:t>
            </w:r>
          </w:p>
        </w:tc>
        <w:tc>
          <w:tcPr>
            <w:tcW w:w="6069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after="2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описание планируемых изменений в критериях присвоения статуса экспертам </w:t>
            </w:r>
            <w:r>
              <w:rPr>
                <w:sz w:val="22"/>
                <w:szCs w:val="26"/>
              </w:rPr>
              <w:t>(при наличии)</w:t>
            </w:r>
          </w:p>
        </w:tc>
        <w:tc>
          <w:tcPr>
            <w:tcW w:w="8079" w:type="dxa"/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A10AC0">
        <w:trPr>
          <w:trHeight w:val="429"/>
        </w:trPr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6069" w:type="dxa"/>
            <w:tcBorders>
              <w:top w:val="single" w:sz="12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Количество экспертов, которым по итогам квалификационного испытания: </w:t>
            </w:r>
          </w:p>
        </w:tc>
        <w:tc>
          <w:tcPr>
            <w:tcW w:w="8079" w:type="dxa"/>
            <w:tcBorders>
              <w:top w:val="single" w:sz="12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10</w:t>
            </w:r>
          </w:p>
        </w:tc>
      </w:tr>
      <w:tr w:rsidR="00A10AC0">
        <w:tc>
          <w:tcPr>
            <w:tcW w:w="73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5.1.</w:t>
            </w:r>
          </w:p>
        </w:tc>
        <w:tc>
          <w:tcPr>
            <w:tcW w:w="6069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присвоен статус ВЕДУЩИЙ ЭКСПЕРТ</w:t>
            </w:r>
          </w:p>
        </w:tc>
        <w:tc>
          <w:tcPr>
            <w:tcW w:w="8079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</w:p>
        </w:tc>
      </w:tr>
      <w:tr w:rsidR="00A10AC0">
        <w:tc>
          <w:tcPr>
            <w:tcW w:w="73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5.2.</w:t>
            </w:r>
          </w:p>
        </w:tc>
        <w:tc>
          <w:tcPr>
            <w:tcW w:w="6069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присвоен статус СТАРШИЙ ЭКСПЕРТ</w:t>
            </w:r>
          </w:p>
        </w:tc>
        <w:tc>
          <w:tcPr>
            <w:tcW w:w="8079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</w:p>
        </w:tc>
      </w:tr>
      <w:tr w:rsidR="00A10AC0">
        <w:tc>
          <w:tcPr>
            <w:tcW w:w="73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5.3.</w:t>
            </w:r>
          </w:p>
        </w:tc>
        <w:tc>
          <w:tcPr>
            <w:tcW w:w="6069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присвоен статус ОСНОВНОЙ ЭКСПЕРТ</w:t>
            </w:r>
          </w:p>
        </w:tc>
        <w:tc>
          <w:tcPr>
            <w:tcW w:w="8079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</w:p>
        </w:tc>
      </w:tr>
      <w:tr w:rsidR="00A10AC0">
        <w:tc>
          <w:tcPr>
            <w:tcW w:w="73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5.4.</w:t>
            </w:r>
          </w:p>
        </w:tc>
        <w:tc>
          <w:tcPr>
            <w:tcW w:w="6069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не присвоен статус в связи с неудовлетворительными результатами квалификационных испытаний</w:t>
            </w:r>
          </w:p>
        </w:tc>
        <w:tc>
          <w:tcPr>
            <w:tcW w:w="8079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</w:p>
        </w:tc>
      </w:tr>
    </w:tbl>
    <w:p w:rsidR="00A10AC0" w:rsidRDefault="00A10AC0">
      <w:pPr>
        <w:tabs>
          <w:tab w:val="left" w:pos="900"/>
        </w:tabs>
        <w:ind w:left="-142"/>
        <w:rPr>
          <w:b/>
          <w:bCs/>
          <w:szCs w:val="28"/>
        </w:rPr>
      </w:pPr>
    </w:p>
    <w:p w:rsidR="00A10AC0" w:rsidRDefault="00A10AC0">
      <w:pPr>
        <w:tabs>
          <w:tab w:val="left" w:pos="900"/>
        </w:tabs>
        <w:ind w:left="-142"/>
        <w:rPr>
          <w:b/>
          <w:bCs/>
          <w:szCs w:val="28"/>
        </w:rPr>
      </w:pPr>
    </w:p>
    <w:p w:rsidR="00A10AC0" w:rsidRDefault="00B80350">
      <w:pPr>
        <w:numPr>
          <w:ilvl w:val="0"/>
          <w:numId w:val="1"/>
        </w:numPr>
        <w:tabs>
          <w:tab w:val="left" w:pos="900"/>
        </w:tabs>
        <w:snapToGrid w:val="0"/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и квалификация предметной комиссии в 2026 году</w:t>
      </w:r>
    </w:p>
    <w:p w:rsidR="00A10AC0" w:rsidRDefault="00B80350">
      <w:pPr>
        <w:pStyle w:val="a5"/>
        <w:keepNext/>
        <w:ind w:left="284"/>
        <w:jc w:val="right"/>
        <w:rPr>
          <w:b w:val="0"/>
          <w:i/>
          <w:sz w:val="22"/>
        </w:rPr>
      </w:pPr>
      <w:r>
        <w:rPr>
          <w:b w:val="0"/>
          <w:i/>
          <w:sz w:val="24"/>
        </w:rPr>
        <w:t xml:space="preserve">Таблица </w:t>
      </w:r>
      <w:r>
        <w:rPr>
          <w:b w:val="0"/>
          <w:i/>
          <w:sz w:val="24"/>
        </w:rPr>
        <w:fldChar w:fldCharType="begin"/>
      </w:r>
      <w:r>
        <w:rPr>
          <w:b w:val="0"/>
          <w:i/>
          <w:sz w:val="24"/>
        </w:rPr>
        <w:instrText xml:space="preserve"> SEQ Таблица \* ARABIC </w:instrText>
      </w:r>
      <w:r>
        <w:rPr>
          <w:b w:val="0"/>
          <w:i/>
          <w:sz w:val="24"/>
        </w:rPr>
        <w:fldChar w:fldCharType="separate"/>
      </w:r>
      <w:r>
        <w:rPr>
          <w:b w:val="0"/>
          <w:i/>
          <w:sz w:val="24"/>
        </w:rPr>
        <w:t>2</w:t>
      </w:r>
      <w:r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7852"/>
        <w:gridCol w:w="6180"/>
      </w:tblGrid>
      <w:tr w:rsidR="00A10AC0">
        <w:trPr>
          <w:cantSplit/>
          <w:trHeight w:val="416"/>
          <w:tblHeader/>
        </w:trPr>
        <w:tc>
          <w:tcPr>
            <w:tcW w:w="7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10AC0" w:rsidRDefault="00B8035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91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10AC0" w:rsidRDefault="00B8035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Показатель</w:t>
            </w:r>
          </w:p>
        </w:tc>
        <w:tc>
          <w:tcPr>
            <w:tcW w:w="62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A10AC0" w:rsidRDefault="00B8035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2026 год</w:t>
            </w:r>
          </w:p>
        </w:tc>
      </w:tr>
      <w:tr w:rsidR="00A10AC0">
        <w:tc>
          <w:tcPr>
            <w:tcW w:w="736" w:type="dxa"/>
            <w:tcBorders>
              <w:bottom w:val="single" w:sz="12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  <w:tc>
          <w:tcPr>
            <w:tcW w:w="7911" w:type="dxa"/>
            <w:tcBorders>
              <w:bottom w:val="single" w:sz="12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Реквизиты документа(-</w:t>
            </w:r>
            <w:proofErr w:type="spellStart"/>
            <w:r>
              <w:rPr>
                <w:bCs/>
                <w:sz w:val="22"/>
                <w:szCs w:val="26"/>
              </w:rPr>
              <w:t>ов</w:t>
            </w:r>
            <w:proofErr w:type="spellEnd"/>
            <w:r>
              <w:rPr>
                <w:bCs/>
                <w:sz w:val="22"/>
                <w:szCs w:val="26"/>
              </w:rPr>
              <w:t>) ОИВ об утверждении состава ПК в 2026 году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 w:after="20"/>
              <w:jc w:val="center"/>
              <w:rPr>
                <w:bCs/>
                <w:sz w:val="22"/>
                <w:szCs w:val="26"/>
              </w:rPr>
            </w:pPr>
          </w:p>
        </w:tc>
      </w:tr>
      <w:tr w:rsidR="00A10AC0">
        <w:tc>
          <w:tcPr>
            <w:tcW w:w="736" w:type="dxa"/>
            <w:tcBorders>
              <w:top w:val="single" w:sz="12" w:space="0" w:color="000000"/>
            </w:tcBorders>
            <w:shd w:val="clear" w:color="auto" w:fill="auto"/>
          </w:tcPr>
          <w:p w:rsidR="00A10AC0" w:rsidRDefault="00B80350">
            <w:pPr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7911" w:type="dxa"/>
            <w:tcBorders>
              <w:top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Председатель предметной комиссии (указать ФИО)</w:t>
            </w:r>
          </w:p>
        </w:tc>
        <w:tc>
          <w:tcPr>
            <w:tcW w:w="6237" w:type="dxa"/>
            <w:tcBorders>
              <w:top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proofErr w:type="spellStart"/>
            <w:r>
              <w:rPr>
                <w:bCs/>
                <w:sz w:val="22"/>
                <w:szCs w:val="26"/>
              </w:rPr>
              <w:t>Кокурхоева</w:t>
            </w:r>
            <w:proofErr w:type="spellEnd"/>
            <w:r>
              <w:rPr>
                <w:bCs/>
                <w:sz w:val="22"/>
                <w:szCs w:val="26"/>
              </w:rPr>
              <w:t xml:space="preserve"> Роза </w:t>
            </w:r>
            <w:proofErr w:type="spellStart"/>
            <w:r>
              <w:rPr>
                <w:bCs/>
                <w:sz w:val="22"/>
                <w:szCs w:val="26"/>
              </w:rPr>
              <w:t>Аюповна</w:t>
            </w:r>
            <w:proofErr w:type="spellEnd"/>
            <w:r>
              <w:rPr>
                <w:bCs/>
                <w:sz w:val="22"/>
                <w:szCs w:val="26"/>
              </w:rPr>
              <w:t xml:space="preserve"> </w:t>
            </w:r>
          </w:p>
        </w:tc>
      </w:tr>
      <w:tr w:rsidR="00A10AC0">
        <w:trPr>
          <w:trHeight w:val="349"/>
        </w:trPr>
        <w:tc>
          <w:tcPr>
            <w:tcW w:w="736" w:type="dxa"/>
            <w:tcBorders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pStyle w:val="af3"/>
              <w:tabs>
                <w:tab w:val="left" w:pos="388"/>
              </w:tabs>
              <w:spacing w:before="60" w:after="20" w:line="240" w:lineRule="auto"/>
              <w:ind w:left="360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Стаж на позиции председателя ПК (указать годы)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 лет</w:t>
            </w:r>
          </w:p>
        </w:tc>
      </w:tr>
      <w:tr w:rsidR="00A10AC0">
        <w:trPr>
          <w:trHeight w:val="426"/>
        </w:trPr>
        <w:tc>
          <w:tcPr>
            <w:tcW w:w="736" w:type="dxa"/>
            <w:tcBorders>
              <w:top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911" w:type="dxa"/>
            <w:tcBorders>
              <w:top w:val="single" w:sz="12" w:space="0" w:color="000000"/>
            </w:tcBorders>
            <w:shd w:val="clear" w:color="auto" w:fill="FFFFFF"/>
          </w:tcPr>
          <w:p w:rsidR="00A10AC0" w:rsidRDefault="00B80350">
            <w:pPr>
              <w:tabs>
                <w:tab w:val="left" w:pos="900"/>
              </w:tabs>
              <w:spacing w:before="4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Состав ПК, всего экспертов,</w:t>
            </w:r>
            <w:r>
              <w:rPr>
                <w:b/>
                <w:bCs/>
                <w:sz w:val="22"/>
                <w:szCs w:val="26"/>
              </w:rPr>
              <w:br/>
              <w:t xml:space="preserve">из них:              </w:t>
            </w:r>
          </w:p>
        </w:tc>
        <w:tc>
          <w:tcPr>
            <w:tcW w:w="6237" w:type="dxa"/>
            <w:tcBorders>
              <w:top w:val="single" w:sz="12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</w:p>
        </w:tc>
      </w:tr>
      <w:tr w:rsidR="00A10AC0">
        <w:trPr>
          <w:trHeight w:val="287"/>
        </w:trPr>
        <w:tc>
          <w:tcPr>
            <w:tcW w:w="73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2.1.</w:t>
            </w:r>
          </w:p>
        </w:tc>
        <w:tc>
          <w:tcPr>
            <w:tcW w:w="7911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экспертов, имеющих статус ведущего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</w:p>
        </w:tc>
      </w:tr>
      <w:tr w:rsidR="00A10AC0">
        <w:trPr>
          <w:trHeight w:val="263"/>
        </w:trPr>
        <w:tc>
          <w:tcPr>
            <w:tcW w:w="73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911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экспертов, имеющих статус старшего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</w:t>
            </w:r>
          </w:p>
        </w:tc>
      </w:tr>
      <w:tr w:rsidR="00A10AC0">
        <w:trPr>
          <w:trHeight w:val="289"/>
        </w:trPr>
        <w:tc>
          <w:tcPr>
            <w:tcW w:w="73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2.3.</w:t>
            </w:r>
          </w:p>
        </w:tc>
        <w:tc>
          <w:tcPr>
            <w:tcW w:w="7911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экспертов, имеющих статус основного эксперта</w:t>
            </w:r>
          </w:p>
        </w:tc>
        <w:tc>
          <w:tcPr>
            <w:tcW w:w="6237" w:type="dxa"/>
            <w:tcBorders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</w:t>
            </w:r>
          </w:p>
        </w:tc>
      </w:tr>
      <w:tr w:rsidR="00A10AC0">
        <w:trPr>
          <w:trHeight w:val="309"/>
        </w:trPr>
        <w:tc>
          <w:tcPr>
            <w:tcW w:w="73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2.4.</w:t>
            </w:r>
          </w:p>
        </w:tc>
        <w:tc>
          <w:tcPr>
            <w:tcW w:w="7911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388"/>
              </w:tabs>
              <w:spacing w:before="60" w:after="20" w:line="240" w:lineRule="auto"/>
              <w:ind w:left="562" w:hanging="283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помощников председателя ПК (при наличии)</w:t>
            </w:r>
          </w:p>
        </w:tc>
        <w:tc>
          <w:tcPr>
            <w:tcW w:w="6237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</w:t>
            </w:r>
          </w:p>
        </w:tc>
      </w:tr>
      <w:tr w:rsidR="00A10AC0">
        <w:tc>
          <w:tcPr>
            <w:tcW w:w="736" w:type="dxa"/>
            <w:tcBorders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pStyle w:val="af3"/>
              <w:tabs>
                <w:tab w:val="left" w:pos="388"/>
              </w:tabs>
              <w:spacing w:before="60" w:after="20" w:line="240" w:lineRule="auto"/>
              <w:ind w:left="0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экспертов, участвующих в проверке работ ГВЭ-11 (только для ПК по русскому языку и по математике)</w:t>
            </w:r>
          </w:p>
        </w:tc>
        <w:tc>
          <w:tcPr>
            <w:tcW w:w="6237" w:type="dxa"/>
            <w:tcBorders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8</w:t>
            </w:r>
          </w:p>
        </w:tc>
      </w:tr>
      <w:tr w:rsidR="00A10AC0">
        <w:tc>
          <w:tcPr>
            <w:tcW w:w="73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7911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  <w:highlight w:val="yellow"/>
              </w:rPr>
            </w:pPr>
            <w:r>
              <w:rPr>
                <w:b/>
                <w:bCs/>
                <w:sz w:val="22"/>
                <w:szCs w:val="26"/>
              </w:rPr>
              <w:t xml:space="preserve">Ознакомление экспертов ПК перед экзаменом с видеозаписью </w:t>
            </w:r>
            <w:proofErr w:type="spellStart"/>
            <w:r>
              <w:rPr>
                <w:b/>
                <w:bCs/>
                <w:sz w:val="22"/>
                <w:szCs w:val="26"/>
              </w:rPr>
              <w:t>вебинара</w:t>
            </w:r>
            <w:proofErr w:type="spellEnd"/>
            <w:r>
              <w:rPr>
                <w:b/>
                <w:bCs/>
                <w:sz w:val="22"/>
                <w:szCs w:val="26"/>
              </w:rPr>
              <w:t xml:space="preserve"> ФГБНУ «ФИПИ» по согласованию подходов к оцениванию для полных составов ПК: </w:t>
            </w:r>
          </w:p>
        </w:tc>
        <w:tc>
          <w:tcPr>
            <w:tcW w:w="6237" w:type="dxa"/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A10AC0">
        <w:trPr>
          <w:trHeight w:val="575"/>
        </w:trPr>
        <w:tc>
          <w:tcPr>
            <w:tcW w:w="73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3.1.</w:t>
            </w:r>
          </w:p>
        </w:tc>
        <w:tc>
          <w:tcPr>
            <w:tcW w:w="7911" w:type="dxa"/>
            <w:shd w:val="clear" w:color="auto" w:fill="auto"/>
          </w:tcPr>
          <w:p w:rsidR="00A10AC0" w:rsidRDefault="00B80350">
            <w:pPr>
              <w:pStyle w:val="af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способ ознакомления (централизованный просмотр и обсуждение в ПК / индивидуальное ознакомление и обсуждение по итогам ознакомления всех экспертов)</w:t>
            </w:r>
          </w:p>
        </w:tc>
        <w:tc>
          <w:tcPr>
            <w:tcW w:w="6237" w:type="dxa"/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A10AC0">
        <w:tc>
          <w:tcPr>
            <w:tcW w:w="736" w:type="dxa"/>
            <w:tcBorders>
              <w:bottom w:val="single" w:sz="12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3.2.</w:t>
            </w:r>
          </w:p>
        </w:tc>
        <w:tc>
          <w:tcPr>
            <w:tcW w:w="7911" w:type="dxa"/>
            <w:tcBorders>
              <w:bottom w:val="single" w:sz="12" w:space="0" w:color="auto"/>
            </w:tcBorders>
            <w:shd w:val="clear" w:color="auto" w:fill="auto"/>
          </w:tcPr>
          <w:p w:rsidR="00A10AC0" w:rsidRDefault="00B80350">
            <w:pPr>
              <w:pStyle w:val="af3"/>
              <w:spacing w:before="60" w:after="20" w:line="240" w:lineRule="auto"/>
              <w:ind w:left="147"/>
              <w:contextualSpacing w:val="0"/>
              <w:jc w:val="both"/>
              <w:rPr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дата(ы) ознакомления и проведения обсуждения по итогам ознакомления (дата при централизованном ознакомлении, дата обсуждения – при индивидуальном)</w:t>
            </w:r>
          </w:p>
        </w:tc>
        <w:tc>
          <w:tcPr>
            <w:tcW w:w="6237" w:type="dxa"/>
            <w:tcBorders>
              <w:bottom w:val="single" w:sz="12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</w:p>
        </w:tc>
      </w:tr>
      <w:tr w:rsidR="00A10AC0">
        <w:tc>
          <w:tcPr>
            <w:tcW w:w="736" w:type="dxa"/>
            <w:tcBorders>
              <w:top w:val="single" w:sz="12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7911" w:type="dxa"/>
            <w:tcBorders>
              <w:top w:val="single" w:sz="12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426"/>
                <w:tab w:val="left" w:pos="900"/>
              </w:tabs>
              <w:spacing w:before="60" w:after="20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Состав предметной комиссии по основному месту работы:</w:t>
            </w:r>
          </w:p>
        </w:tc>
        <w:tc>
          <w:tcPr>
            <w:tcW w:w="6237" w:type="dxa"/>
            <w:tcBorders>
              <w:top w:val="single" w:sz="12" w:space="0" w:color="auto"/>
              <w:right w:val="single" w:sz="6" w:space="0" w:color="000000"/>
            </w:tcBorders>
            <w:shd w:val="clear" w:color="auto" w:fill="D9D9D9"/>
          </w:tcPr>
          <w:p w:rsidR="00A10AC0" w:rsidRDefault="00B80350">
            <w:pPr>
              <w:tabs>
                <w:tab w:val="left" w:pos="426"/>
                <w:tab w:val="left" w:pos="900"/>
              </w:tabs>
              <w:spacing w:before="60" w:after="2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Кол-во членов ПК</w:t>
            </w:r>
          </w:p>
        </w:tc>
      </w:tr>
      <w:tr w:rsidR="00A10AC0">
        <w:tc>
          <w:tcPr>
            <w:tcW w:w="73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7911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учителя общеобразовательных организаций 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9</w:t>
            </w:r>
          </w:p>
        </w:tc>
      </w:tr>
      <w:tr w:rsidR="00A10AC0">
        <w:tc>
          <w:tcPr>
            <w:tcW w:w="73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7911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преподаватели вузов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</w:tr>
      <w:tr w:rsidR="00A10AC0">
        <w:tc>
          <w:tcPr>
            <w:tcW w:w="73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4.3.</w:t>
            </w:r>
          </w:p>
        </w:tc>
        <w:tc>
          <w:tcPr>
            <w:tcW w:w="7911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преподаватели организаций СПО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</w:tr>
      <w:tr w:rsidR="00A10AC0">
        <w:tc>
          <w:tcPr>
            <w:tcW w:w="73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4.4.</w:t>
            </w:r>
          </w:p>
        </w:tc>
        <w:tc>
          <w:tcPr>
            <w:tcW w:w="7911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30" w:hanging="152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специалисты институтов повышения квалификации / институтов развития образования</w:t>
            </w:r>
          </w:p>
        </w:tc>
        <w:tc>
          <w:tcPr>
            <w:tcW w:w="6237" w:type="dxa"/>
            <w:tcBorders>
              <w:right w:val="single" w:sz="6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="2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</w:t>
            </w:r>
          </w:p>
        </w:tc>
      </w:tr>
      <w:tr w:rsidR="00A10AC0">
        <w:tc>
          <w:tcPr>
            <w:tcW w:w="736" w:type="dxa"/>
            <w:tcBorders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4.5.</w:t>
            </w:r>
          </w:p>
        </w:tc>
        <w:tc>
          <w:tcPr>
            <w:tcW w:w="7911" w:type="dxa"/>
            <w:tcBorders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562" w:hanging="284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другое (указать, что именно)</w:t>
            </w:r>
          </w:p>
        </w:tc>
        <w:tc>
          <w:tcPr>
            <w:tcW w:w="6237" w:type="dxa"/>
            <w:tcBorders>
              <w:bottom w:val="single" w:sz="12" w:space="0" w:color="000000"/>
              <w:right w:val="single" w:sz="6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</w:tr>
    </w:tbl>
    <w:p w:rsidR="00A10AC0" w:rsidRDefault="00A10AC0">
      <w:pPr>
        <w:tabs>
          <w:tab w:val="left" w:pos="900"/>
        </w:tabs>
        <w:ind w:left="-142"/>
        <w:rPr>
          <w:b/>
          <w:bCs/>
          <w:sz w:val="22"/>
          <w:szCs w:val="28"/>
        </w:rPr>
      </w:pPr>
    </w:p>
    <w:p w:rsidR="00A10AC0" w:rsidRDefault="00A10AC0">
      <w:pPr>
        <w:tabs>
          <w:tab w:val="left" w:pos="900"/>
        </w:tabs>
        <w:ind w:left="-142"/>
        <w:rPr>
          <w:b/>
          <w:bCs/>
          <w:sz w:val="22"/>
          <w:szCs w:val="28"/>
        </w:rPr>
      </w:pPr>
    </w:p>
    <w:p w:rsidR="00A10AC0" w:rsidRDefault="00B80350">
      <w:pPr>
        <w:numPr>
          <w:ilvl w:val="0"/>
          <w:numId w:val="1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Условия работы предметной комиссии</w:t>
      </w:r>
    </w:p>
    <w:p w:rsidR="00A10AC0" w:rsidRDefault="00B80350">
      <w:pPr>
        <w:pStyle w:val="a5"/>
        <w:keepNext/>
        <w:ind w:left="284"/>
        <w:jc w:val="right"/>
        <w:rPr>
          <w:b w:val="0"/>
          <w:i/>
          <w:sz w:val="24"/>
        </w:rPr>
      </w:pPr>
      <w:r>
        <w:rPr>
          <w:b w:val="0"/>
          <w:i/>
          <w:sz w:val="24"/>
        </w:rPr>
        <w:t xml:space="preserve">Таблица </w:t>
      </w:r>
      <w:r>
        <w:rPr>
          <w:b w:val="0"/>
          <w:i/>
          <w:sz w:val="24"/>
        </w:rPr>
        <w:fldChar w:fldCharType="begin"/>
      </w:r>
      <w:r>
        <w:rPr>
          <w:b w:val="0"/>
          <w:i/>
          <w:sz w:val="24"/>
        </w:rPr>
        <w:instrText xml:space="preserve"> SEQ Таблица \* ARABIC </w:instrText>
      </w:r>
      <w:r>
        <w:rPr>
          <w:b w:val="0"/>
          <w:i/>
          <w:sz w:val="24"/>
        </w:rPr>
        <w:fldChar w:fldCharType="separate"/>
      </w:r>
      <w:r>
        <w:rPr>
          <w:b w:val="0"/>
          <w:i/>
          <w:sz w:val="24"/>
        </w:rPr>
        <w:t>3</w:t>
      </w:r>
      <w:r>
        <w:rPr>
          <w:b w:val="0"/>
          <w:i/>
          <w:sz w:val="24"/>
        </w:rPr>
        <w:fldChar w:fldCharType="end"/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5"/>
        <w:gridCol w:w="7837"/>
        <w:gridCol w:w="6324"/>
      </w:tblGrid>
      <w:tr w:rsidR="00A10AC0">
        <w:trPr>
          <w:cantSplit/>
          <w:trHeight w:val="527"/>
          <w:tblHeader/>
        </w:trPr>
        <w:tc>
          <w:tcPr>
            <w:tcW w:w="606" w:type="dxa"/>
            <w:tcBorders>
              <w:bottom w:val="single" w:sz="12" w:space="0" w:color="000000"/>
            </w:tcBorders>
            <w:shd w:val="clear" w:color="auto" w:fill="D9D9D9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7900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Условия</w:t>
            </w:r>
          </w:p>
        </w:tc>
        <w:tc>
          <w:tcPr>
            <w:tcW w:w="6378" w:type="dxa"/>
            <w:tcBorders>
              <w:bottom w:val="single" w:sz="12" w:space="0" w:color="000000"/>
            </w:tcBorders>
            <w:shd w:val="clear" w:color="auto" w:fill="D9D9D9"/>
            <w:vAlign w:val="center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Реализация </w:t>
            </w:r>
            <w:r>
              <w:rPr>
                <w:b/>
                <w:bCs/>
                <w:sz w:val="22"/>
                <w:szCs w:val="26"/>
              </w:rPr>
              <w:br/>
              <w:t>в 2026 году</w:t>
            </w:r>
          </w:p>
        </w:tc>
      </w:tr>
      <w:tr w:rsidR="00A10AC0">
        <w:trPr>
          <w:trHeight w:val="592"/>
        </w:trPr>
        <w:tc>
          <w:tcPr>
            <w:tcW w:w="606" w:type="dxa"/>
            <w:tcBorders>
              <w:top w:val="single" w:sz="12" w:space="0" w:color="000000"/>
            </w:tcBorders>
            <w:shd w:val="clear" w:color="auto" w:fill="auto"/>
          </w:tcPr>
          <w:p w:rsidR="00A10AC0" w:rsidRDefault="00B80350">
            <w:pPr>
              <w:spacing w:before="60" w:afterLines="20" w:after="48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7900" w:type="dxa"/>
            <w:tcBorders>
              <w:top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Нахождение ПК в/во вне здания РЦОИ, количество зданий, помещений, </w:t>
            </w:r>
            <w:r>
              <w:rPr>
                <w:b/>
                <w:bCs/>
                <w:sz w:val="22"/>
                <w:szCs w:val="26"/>
              </w:rPr>
              <w:br/>
              <w:t>где размещается ПК</w:t>
            </w:r>
          </w:p>
        </w:tc>
        <w:tc>
          <w:tcPr>
            <w:tcW w:w="6378" w:type="dxa"/>
            <w:tcBorders>
              <w:top w:val="single" w:sz="12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A10AC0">
        <w:trPr>
          <w:trHeight w:val="269"/>
        </w:trPr>
        <w:tc>
          <w:tcPr>
            <w:tcW w:w="60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7900" w:type="dxa"/>
            <w:shd w:val="clear" w:color="auto" w:fill="auto"/>
          </w:tcPr>
          <w:p w:rsidR="00A10AC0" w:rsidRDefault="00B80350">
            <w:pPr>
              <w:pStyle w:val="af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используемых аудиторий при работе ПК</w:t>
            </w:r>
          </w:p>
        </w:tc>
        <w:tc>
          <w:tcPr>
            <w:tcW w:w="6378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</w:t>
            </w:r>
          </w:p>
        </w:tc>
      </w:tr>
      <w:tr w:rsidR="00A10AC0">
        <w:trPr>
          <w:trHeight w:val="512"/>
        </w:trPr>
        <w:tc>
          <w:tcPr>
            <w:tcW w:w="606" w:type="dxa"/>
            <w:vMerge w:val="restart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1.2.</w:t>
            </w:r>
          </w:p>
        </w:tc>
        <w:tc>
          <w:tcPr>
            <w:tcW w:w="7900" w:type="dxa"/>
            <w:tcBorders>
              <w:bottom w:val="single" w:sz="6" w:space="0" w:color="auto"/>
            </w:tcBorders>
            <w:shd w:val="clear" w:color="auto" w:fill="auto"/>
          </w:tcPr>
          <w:p w:rsidR="00A10AC0" w:rsidRDefault="00B80350">
            <w:pPr>
              <w:pStyle w:val="af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наличие специально оборудованных </w:t>
            </w:r>
            <w:r>
              <w:rPr>
                <w:rFonts w:ascii="Times New Roman" w:hAnsi="Times New Roman"/>
                <w:b/>
                <w:bCs/>
                <w:szCs w:val="26"/>
              </w:rPr>
              <w:t>в помещениях ПК</w:t>
            </w:r>
            <w:r>
              <w:rPr>
                <w:rFonts w:ascii="Times New Roman" w:hAnsi="Times New Roman"/>
                <w:bCs/>
                <w:szCs w:val="26"/>
              </w:rPr>
              <w:t xml:space="preserve"> рабочих мест с выходом в сеть "Интернет" для обеспечения возможности уточнения экспертами изложенных в экзаменационных работах участников ЕГЭ фактов; </w:t>
            </w:r>
          </w:p>
        </w:tc>
        <w:tc>
          <w:tcPr>
            <w:tcW w:w="6378" w:type="dxa"/>
            <w:tcBorders>
              <w:bottom w:val="single" w:sz="6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Для проверки устной части выделяется аудитория с ТСД (в здании РЦОИ)</w:t>
            </w:r>
          </w:p>
        </w:tc>
      </w:tr>
      <w:tr w:rsidR="00A10AC0">
        <w:trPr>
          <w:trHeight w:val="65"/>
        </w:trPr>
        <w:tc>
          <w:tcPr>
            <w:tcW w:w="606" w:type="dxa"/>
            <w:vMerge/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место его расположения;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16"/>
                <w:szCs w:val="26"/>
              </w:rPr>
            </w:pPr>
            <w:r>
              <w:rPr>
                <w:bCs/>
                <w:sz w:val="20"/>
                <w:szCs w:val="20"/>
              </w:rPr>
              <w:t>В здании РЦОИ</w:t>
            </w:r>
          </w:p>
        </w:tc>
      </w:tr>
      <w:tr w:rsidR="00A10AC0">
        <w:trPr>
          <w:trHeight w:val="302"/>
        </w:trPr>
        <w:tc>
          <w:tcPr>
            <w:tcW w:w="606" w:type="dxa"/>
            <w:vMerge/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порядок использования (кто и как к нему допускается);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16"/>
                <w:szCs w:val="26"/>
              </w:rPr>
            </w:pPr>
            <w:r>
              <w:rPr>
                <w:bCs/>
                <w:sz w:val="20"/>
                <w:szCs w:val="20"/>
              </w:rPr>
              <w:t>Председатель и консультант</w:t>
            </w:r>
          </w:p>
        </w:tc>
      </w:tr>
      <w:tr w:rsidR="00A10AC0">
        <w:trPr>
          <w:trHeight w:val="65"/>
        </w:trPr>
        <w:tc>
          <w:tcPr>
            <w:tcW w:w="606" w:type="dxa"/>
            <w:vMerge/>
            <w:tcBorders>
              <w:bottom w:val="single" w:sz="6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388"/>
              </w:tabs>
              <w:snapToGrid w:val="0"/>
              <w:spacing w:after="0" w:line="240" w:lineRule="auto"/>
              <w:ind w:left="714" w:hanging="357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востребованность этого рабочего места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16"/>
                <w:szCs w:val="26"/>
              </w:rPr>
            </w:pPr>
            <w:r>
              <w:rPr>
                <w:bCs/>
                <w:sz w:val="20"/>
                <w:szCs w:val="20"/>
              </w:rPr>
              <w:t>Не востребовано</w:t>
            </w:r>
          </w:p>
        </w:tc>
      </w:tr>
      <w:tr w:rsidR="00A10AC0">
        <w:trPr>
          <w:trHeight w:val="512"/>
        </w:trPr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1.3.</w:t>
            </w:r>
          </w:p>
        </w:tc>
        <w:tc>
          <w:tcPr>
            <w:tcW w:w="7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10AC0" w:rsidRDefault="00B80350">
            <w:pPr>
              <w:pStyle w:val="af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график функционирования системы видеонаблюдения в помещениях ПК (включая все помещения, где находились документы ограниченного доступа при работе ПК, включая места проведения семинаров по согласованию подходов к оценивания)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Круглосуточно</w:t>
            </w:r>
          </w:p>
        </w:tc>
      </w:tr>
      <w:tr w:rsidR="00A10AC0">
        <w:trPr>
          <w:trHeight w:val="1058"/>
        </w:trPr>
        <w:tc>
          <w:tcPr>
            <w:tcW w:w="606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2.</w:t>
            </w:r>
          </w:p>
        </w:tc>
        <w:tc>
          <w:tcPr>
            <w:tcW w:w="790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Проведение оперативного семинара-согласования подходов к оцениванию развернутых ответов после получения критериев оценивания перед началом проверки </w:t>
            </w:r>
            <w:r>
              <w:rPr>
                <w:bCs/>
                <w:sz w:val="22"/>
                <w:szCs w:val="26"/>
              </w:rPr>
              <w:t xml:space="preserve">(проводился ли, была ли потребность в проведении дополнительного согласования в процессе проверки) </w:t>
            </w:r>
          </w:p>
        </w:tc>
        <w:tc>
          <w:tcPr>
            <w:tcW w:w="6378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Перед оцениванием проводилось оперативное согласование подходов к оцениванию с участием федеральных </w:t>
            </w:r>
            <w:proofErr w:type="spellStart"/>
            <w:r>
              <w:rPr>
                <w:bCs/>
                <w:sz w:val="22"/>
                <w:szCs w:val="26"/>
              </w:rPr>
              <w:t>эксперотов</w:t>
            </w:r>
            <w:proofErr w:type="spellEnd"/>
            <w:r>
              <w:rPr>
                <w:bCs/>
                <w:sz w:val="22"/>
                <w:szCs w:val="26"/>
              </w:rPr>
              <w:t xml:space="preserve">, так и без них. Необходимости в проведении дополнительного согласования в процессе проверки не было. </w:t>
            </w:r>
          </w:p>
        </w:tc>
      </w:tr>
      <w:tr w:rsidR="00A10AC0">
        <w:trPr>
          <w:trHeight w:val="413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2.1.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10AC0" w:rsidRDefault="00B80350">
            <w:pPr>
              <w:pStyle w:val="af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Дата(ы), место проведения, продолжительность проведения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16.06; 20.06; ППЗ; 1 час</w:t>
            </w:r>
          </w:p>
        </w:tc>
      </w:tr>
      <w:tr w:rsidR="00A10AC0">
        <w:trPr>
          <w:trHeight w:val="278"/>
        </w:trPr>
        <w:tc>
          <w:tcPr>
            <w:tcW w:w="60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2.2.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10AC0" w:rsidRDefault="00B80350">
            <w:pPr>
              <w:pStyle w:val="af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экспертов-участников семинара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9</w:t>
            </w:r>
          </w:p>
        </w:tc>
      </w:tr>
      <w:tr w:rsidR="00A10AC0">
        <w:trPr>
          <w:trHeight w:val="1079"/>
        </w:trPr>
        <w:tc>
          <w:tcPr>
            <w:tcW w:w="606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2.3.</w:t>
            </w:r>
          </w:p>
        </w:tc>
        <w:tc>
          <w:tcPr>
            <w:tcW w:w="7900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pStyle w:val="af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Использовались ли наборы экзаменационных работ текущего экзамена (с или без назначения конкретному эксперту) для проведения семинара-согласования?</w:t>
            </w:r>
          </w:p>
          <w:p w:rsidR="00A10AC0" w:rsidRDefault="00B80350">
            <w:pPr>
              <w:pStyle w:val="af3"/>
              <w:spacing w:before="60" w:after="20" w:line="240" w:lineRule="auto"/>
              <w:ind w:left="147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Наличие организационных или технических проблем при реализации (при наличии, описать суть проблемы).</w:t>
            </w:r>
          </w:p>
        </w:tc>
        <w:tc>
          <w:tcPr>
            <w:tcW w:w="6378" w:type="dxa"/>
            <w:tcBorders>
              <w:top w:val="single" w:sz="6" w:space="0" w:color="auto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Использовались экзаменационные работы предыдущих лет </w:t>
            </w:r>
          </w:p>
        </w:tc>
      </w:tr>
      <w:tr w:rsidR="00A10AC0">
        <w:trPr>
          <w:trHeight w:val="985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Использование </w:t>
            </w:r>
            <w:r>
              <w:rPr>
                <w:b/>
                <w:bCs/>
                <w:i/>
                <w:sz w:val="22"/>
                <w:szCs w:val="26"/>
              </w:rPr>
              <w:t>Указаний к оцениванию</w:t>
            </w:r>
            <w:r>
              <w:rPr>
                <w:b/>
                <w:bCs/>
                <w:sz w:val="22"/>
                <w:szCs w:val="26"/>
              </w:rPr>
              <w:t xml:space="preserve"> развернутых ответов экспертами при проверке развернутых ответов</w:t>
            </w:r>
          </w:p>
          <w:p w:rsidR="00A10AC0" w:rsidRDefault="00B80350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(использовались ли в принципе; если использовались, то как; если не использовались, то по каким причинам)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numPr>
                <w:ilvl w:val="0"/>
                <w:numId w:val="3"/>
              </w:num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Критерии оценивания выполнения заданий по разделу «Письмо» </w:t>
            </w:r>
          </w:p>
          <w:p w:rsidR="00A10AC0" w:rsidRDefault="00B80350">
            <w:pPr>
              <w:numPr>
                <w:ilvl w:val="0"/>
                <w:numId w:val="3"/>
              </w:num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Критерии оценивания заданий по устной части. </w:t>
            </w:r>
          </w:p>
          <w:p w:rsidR="00A10AC0" w:rsidRDefault="00B80350">
            <w:pPr>
              <w:numPr>
                <w:ilvl w:val="0"/>
                <w:numId w:val="3"/>
              </w:num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Указания по проверке существенно помогаю в случае возникновения разногласий. </w:t>
            </w:r>
          </w:p>
        </w:tc>
      </w:tr>
      <w:tr w:rsidR="00A10AC0">
        <w:trPr>
          <w:trHeight w:val="560"/>
        </w:trPr>
        <w:tc>
          <w:tcPr>
            <w:tcW w:w="606" w:type="dxa"/>
            <w:tcBorders>
              <w:top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7900" w:type="dxa"/>
            <w:tcBorders>
              <w:top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Работа экспертов-консультантов, назначенных председателем ПК, при работе ПК</w:t>
            </w:r>
          </w:p>
        </w:tc>
        <w:tc>
          <w:tcPr>
            <w:tcW w:w="6378" w:type="dxa"/>
            <w:tcBorders>
              <w:top w:val="single" w:sz="12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A10AC0">
        <w:trPr>
          <w:trHeight w:val="275"/>
        </w:trPr>
        <w:tc>
          <w:tcPr>
            <w:tcW w:w="60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7900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экспертов-консультантов</w:t>
            </w:r>
          </w:p>
        </w:tc>
        <w:tc>
          <w:tcPr>
            <w:tcW w:w="6378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</w:t>
            </w:r>
          </w:p>
        </w:tc>
      </w:tr>
      <w:tr w:rsidR="00A10AC0">
        <w:tc>
          <w:tcPr>
            <w:tcW w:w="60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7900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принцип распределения экспертов-консультантов по помещениям ПК</w:t>
            </w:r>
          </w:p>
        </w:tc>
        <w:tc>
          <w:tcPr>
            <w:tcW w:w="6378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В одной аудитории </w:t>
            </w:r>
          </w:p>
        </w:tc>
      </w:tr>
      <w:tr w:rsidR="00A10AC0">
        <w:tc>
          <w:tcPr>
            <w:tcW w:w="606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4.3.</w:t>
            </w:r>
          </w:p>
        </w:tc>
        <w:tc>
          <w:tcPr>
            <w:tcW w:w="7900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сфера консультирования (консультация экспертов, находящихся в одном помещении /аудитории; консультация по оцениванию ответов на определенные задания и т.п.)</w:t>
            </w:r>
          </w:p>
        </w:tc>
        <w:tc>
          <w:tcPr>
            <w:tcW w:w="6378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Консультация экспертов, находящихся в одной аудитории </w:t>
            </w:r>
          </w:p>
        </w:tc>
      </w:tr>
      <w:tr w:rsidR="00A10AC0">
        <w:tc>
          <w:tcPr>
            <w:tcW w:w="606" w:type="dxa"/>
            <w:tcBorders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  <w:lang w:val="en-US"/>
              </w:rPr>
            </w:pPr>
            <w:r>
              <w:rPr>
                <w:bCs/>
                <w:sz w:val="22"/>
                <w:szCs w:val="26"/>
              </w:rPr>
              <w:t>4</w:t>
            </w:r>
            <w:r>
              <w:rPr>
                <w:bCs/>
                <w:sz w:val="22"/>
                <w:szCs w:val="26"/>
                <w:lang w:val="en-US"/>
              </w:rPr>
              <w:t>.4.</w:t>
            </w:r>
          </w:p>
        </w:tc>
        <w:tc>
          <w:tcPr>
            <w:tcW w:w="7900" w:type="dxa"/>
            <w:tcBorders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249"/>
              </w:tabs>
              <w:spacing w:before="60" w:afterLines="20" w:after="48" w:line="240" w:lineRule="auto"/>
              <w:ind w:left="249" w:hanging="249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примерное количество обращений экспертов ПК к консультантам </w:t>
            </w:r>
            <w:r>
              <w:rPr>
                <w:rFonts w:ascii="Times New Roman" w:hAnsi="Times New Roman"/>
                <w:bCs/>
                <w:szCs w:val="26"/>
              </w:rPr>
              <w:br/>
              <w:t>(общее количество) / номера заданий, по оцениванию выполнения которых у экспертов возникало больше всего вопросов и затруднений</w:t>
            </w:r>
          </w:p>
        </w:tc>
        <w:tc>
          <w:tcPr>
            <w:tcW w:w="6378" w:type="dxa"/>
            <w:tcBorders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</w:t>
            </w:r>
          </w:p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В заданиях №37 и №38; в устной части - №2, №3, №4</w:t>
            </w:r>
          </w:p>
        </w:tc>
      </w:tr>
      <w:tr w:rsidR="00A10AC0">
        <w:trPr>
          <w:trHeight w:val="1252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Наличие документов регионального уровня о допуске к использованию экспертами ПК во время проведения проверки справочной литературы, калькуляторов, иных дополнительных материалов, средств обучения и воспитания (указать, какие именно материалы и средства допускались) 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Не было востребовано экспертами </w:t>
            </w:r>
          </w:p>
        </w:tc>
      </w:tr>
      <w:tr w:rsidR="00A10AC0">
        <w:trPr>
          <w:trHeight w:val="829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6. 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Информация о выявленных процедурных нарушениях, отстранениях экспертов от работы (причины) и т.п.</w:t>
            </w:r>
          </w:p>
          <w:p w:rsidR="00A10AC0" w:rsidRDefault="00B80350">
            <w:pPr>
              <w:tabs>
                <w:tab w:val="left" w:pos="900"/>
              </w:tabs>
              <w:spacing w:before="60" w:afterLines="20" w:after="48"/>
              <w:jc w:val="both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>Описание, обстоятельства, принятые меры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Нарушений выявлено не было </w:t>
            </w:r>
          </w:p>
        </w:tc>
      </w:tr>
      <w:tr w:rsidR="00A10AC0">
        <w:trPr>
          <w:trHeight w:val="716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7.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jc w:val="both"/>
              <w:rPr>
                <w:bCs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 xml:space="preserve">Прочие условия </w:t>
            </w:r>
            <w:r>
              <w:rPr>
                <w:sz w:val="22"/>
                <w:szCs w:val="26"/>
              </w:rPr>
              <w:t>(в случае выявления условий, существенно влияющих на качество работы ПК)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</w:tr>
      <w:tr w:rsidR="00A10AC0">
        <w:trPr>
          <w:trHeight w:val="1079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8.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Период проведения проверки экзаменационных работ основного дня</w:t>
            </w:r>
            <w:r>
              <w:rPr>
                <w:sz w:val="22"/>
                <w:szCs w:val="26"/>
              </w:rPr>
              <w:t xml:space="preserve"> </w:t>
            </w:r>
            <w:r>
              <w:rPr>
                <w:sz w:val="22"/>
                <w:szCs w:val="26"/>
              </w:rPr>
              <w:br/>
              <w:t>(по каждому проведенному периоду ЕГЭ от ЧЧ.ММ ДД.ММ.ГГ до ЧЧ.ММ ДД.ММ.ГГ)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досрочный период с 20.03 по 20.04</w:t>
            </w:r>
          </w:p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 xml:space="preserve">основной период с 01.06 по 09.07 </w:t>
            </w:r>
          </w:p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дополнительный период с 04.09 по 25.09</w:t>
            </w:r>
          </w:p>
          <w:p w:rsidR="00A10AC0" w:rsidRDefault="00A10AC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</w:p>
        </w:tc>
      </w:tr>
      <w:tr w:rsidR="00A10AC0">
        <w:trPr>
          <w:trHeight w:val="1864"/>
        </w:trPr>
        <w:tc>
          <w:tcPr>
            <w:tcW w:w="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9.</w:t>
            </w:r>
          </w:p>
        </w:tc>
        <w:tc>
          <w:tcPr>
            <w:tcW w:w="790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Наличие организационных сложностей при формировании ПК и проведении мероприятий ПК (обучение, мероприятия по согласованию подходов, непосредственно проверка)</w:t>
            </w:r>
          </w:p>
          <w:p w:rsidR="00A10AC0" w:rsidRDefault="00B80350">
            <w:pPr>
              <w:jc w:val="both"/>
              <w:rPr>
                <w:b/>
                <w:sz w:val="22"/>
                <w:szCs w:val="26"/>
              </w:rPr>
            </w:pPr>
            <w:r>
              <w:rPr>
                <w:sz w:val="22"/>
                <w:szCs w:val="26"/>
              </w:rPr>
              <w:t>отношение руководства по основному месту работы экспертов, отсутствие мотивации и пр., направление в периоды проведения обучающих мероприятий на другие работы</w:t>
            </w:r>
            <w:r>
              <w:rPr>
                <w:b/>
                <w:sz w:val="22"/>
                <w:szCs w:val="26"/>
              </w:rPr>
              <w:t xml:space="preserve"> </w:t>
            </w:r>
            <w:r>
              <w:rPr>
                <w:sz w:val="22"/>
                <w:szCs w:val="26"/>
              </w:rPr>
              <w:t xml:space="preserve">(например, работа организатором в ППЭ) в период функционирования ПК, в </w:t>
            </w:r>
            <w:proofErr w:type="spellStart"/>
            <w:r>
              <w:rPr>
                <w:sz w:val="22"/>
                <w:szCs w:val="26"/>
              </w:rPr>
              <w:t>т.ч</w:t>
            </w:r>
            <w:proofErr w:type="spellEnd"/>
            <w:r>
              <w:rPr>
                <w:sz w:val="22"/>
                <w:szCs w:val="26"/>
              </w:rPr>
              <w:t xml:space="preserve">. при проведении квалификационных испытаний экспертов, при просмотре </w:t>
            </w:r>
            <w:proofErr w:type="spellStart"/>
            <w:r>
              <w:rPr>
                <w:sz w:val="22"/>
                <w:szCs w:val="26"/>
              </w:rPr>
              <w:t>вебинаров</w:t>
            </w:r>
            <w:proofErr w:type="spellEnd"/>
            <w:r>
              <w:rPr>
                <w:sz w:val="22"/>
                <w:szCs w:val="26"/>
              </w:rPr>
              <w:t xml:space="preserve"> по согласованию подходов к оцениванию ФГБНУ «ФИПИ» (в случае организации централизованного просмотра),</w:t>
            </w:r>
            <w:r>
              <w:rPr>
                <w:sz w:val="22"/>
                <w:szCs w:val="26"/>
              </w:rPr>
              <w:br/>
              <w:t>при проведении председателем ПК семинара по согласованию подходов к оцениванию работ перед проверкой и т.п.</w:t>
            </w:r>
          </w:p>
        </w:tc>
        <w:tc>
          <w:tcPr>
            <w:tcW w:w="637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 w:afterLines="20" w:after="48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Отсутствие мотивации</w:t>
            </w:r>
          </w:p>
        </w:tc>
      </w:tr>
    </w:tbl>
    <w:p w:rsidR="00A10AC0" w:rsidRDefault="00A10AC0">
      <w:pPr>
        <w:tabs>
          <w:tab w:val="left" w:pos="900"/>
        </w:tabs>
        <w:ind w:left="775"/>
        <w:jc w:val="both"/>
        <w:rPr>
          <w:b/>
          <w:bCs/>
          <w:sz w:val="28"/>
          <w:szCs w:val="28"/>
        </w:rPr>
      </w:pPr>
    </w:p>
    <w:p w:rsidR="00A10AC0" w:rsidRDefault="00B80350">
      <w:pPr>
        <w:numPr>
          <w:ilvl w:val="0"/>
          <w:numId w:val="1"/>
        </w:numPr>
        <w:tabs>
          <w:tab w:val="left" w:pos="900"/>
        </w:tabs>
        <w:ind w:left="646" w:hanging="78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Результаты работы ПК в 2026 году</w:t>
      </w:r>
    </w:p>
    <w:p w:rsidR="00A10AC0" w:rsidRDefault="00B80350">
      <w:pPr>
        <w:pStyle w:val="a5"/>
        <w:keepNext/>
        <w:ind w:left="284"/>
        <w:jc w:val="right"/>
        <w:rPr>
          <w:b w:val="0"/>
          <w:i/>
          <w:sz w:val="24"/>
        </w:rPr>
      </w:pPr>
      <w:r>
        <w:rPr>
          <w:b w:val="0"/>
          <w:i/>
          <w:sz w:val="24"/>
        </w:rPr>
        <w:t xml:space="preserve">Таблица </w:t>
      </w:r>
      <w:r>
        <w:rPr>
          <w:b w:val="0"/>
          <w:i/>
          <w:sz w:val="24"/>
        </w:rPr>
        <w:fldChar w:fldCharType="begin"/>
      </w:r>
      <w:r>
        <w:rPr>
          <w:b w:val="0"/>
          <w:i/>
          <w:sz w:val="24"/>
        </w:rPr>
        <w:instrText xml:space="preserve"> SEQ Таблица \* ARABIC </w:instrText>
      </w:r>
      <w:r>
        <w:rPr>
          <w:b w:val="0"/>
          <w:i/>
          <w:sz w:val="24"/>
        </w:rPr>
        <w:fldChar w:fldCharType="separate"/>
      </w:r>
      <w:r>
        <w:rPr>
          <w:b w:val="0"/>
          <w:i/>
          <w:sz w:val="24"/>
        </w:rPr>
        <w:t>4</w:t>
      </w:r>
      <w:r>
        <w:rPr>
          <w:b w:val="0"/>
          <w:i/>
          <w:sz w:val="24"/>
        </w:rPr>
        <w:fldChar w:fldCharType="end"/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"/>
        <w:gridCol w:w="8382"/>
        <w:gridCol w:w="1692"/>
        <w:gridCol w:w="1591"/>
        <w:gridCol w:w="2520"/>
      </w:tblGrid>
      <w:tr w:rsidR="00A10AC0">
        <w:trPr>
          <w:cantSplit/>
          <w:trHeight w:val="526"/>
          <w:tblHeader/>
        </w:trPr>
        <w:tc>
          <w:tcPr>
            <w:tcW w:w="841" w:type="dxa"/>
            <w:shd w:val="clear" w:color="auto" w:fill="D9D9D9"/>
            <w:vAlign w:val="center"/>
          </w:tcPr>
          <w:p w:rsidR="00A10AC0" w:rsidRDefault="00B80350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8382" w:type="dxa"/>
            <w:shd w:val="clear" w:color="auto" w:fill="D9D9D9"/>
            <w:vAlign w:val="center"/>
          </w:tcPr>
          <w:p w:rsidR="00A10AC0" w:rsidRDefault="00B80350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Вид деятельности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A10AC0" w:rsidRDefault="00B80350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Реализация ЕГЭ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A10AC0" w:rsidRDefault="00B80350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Реализация ГВЭ-11</w:t>
            </w:r>
          </w:p>
        </w:tc>
        <w:tc>
          <w:tcPr>
            <w:tcW w:w="2520" w:type="dxa"/>
            <w:shd w:val="clear" w:color="auto" w:fill="D9D9D9"/>
            <w:vAlign w:val="center"/>
          </w:tcPr>
          <w:p w:rsidR="00A10AC0" w:rsidRDefault="00B80350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Пояснение</w:t>
            </w:r>
          </w:p>
          <w:p w:rsidR="00A10AC0" w:rsidRDefault="00B80350">
            <w:pPr>
              <w:tabs>
                <w:tab w:val="left" w:pos="900"/>
              </w:tabs>
              <w:spacing w:before="60"/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(при необходимости)</w:t>
            </w:r>
          </w:p>
        </w:tc>
      </w:tr>
      <w:tr w:rsidR="00A10AC0">
        <w:trPr>
          <w:trHeight w:val="44"/>
        </w:trPr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1.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Работа ПК при проверке развернутых ответов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c>
          <w:tcPr>
            <w:tcW w:w="841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1.1.</w:t>
            </w:r>
          </w:p>
        </w:tc>
        <w:tc>
          <w:tcPr>
            <w:tcW w:w="8382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общее количество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c>
          <w:tcPr>
            <w:tcW w:w="841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1.2.</w:t>
            </w:r>
          </w:p>
        </w:tc>
        <w:tc>
          <w:tcPr>
            <w:tcW w:w="8382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общее количество непустых работ, подлежащих проверке в ПК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c>
          <w:tcPr>
            <w:tcW w:w="841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1.3.</w:t>
            </w:r>
          </w:p>
        </w:tc>
        <w:tc>
          <w:tcPr>
            <w:tcW w:w="8382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общее количество проведенных проверок первым и вторым экспертами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rPr>
          <w:trHeight w:val="296"/>
        </w:trPr>
        <w:tc>
          <w:tcPr>
            <w:tcW w:w="841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1.4.</w:t>
            </w:r>
          </w:p>
        </w:tc>
        <w:tc>
          <w:tcPr>
            <w:tcW w:w="8382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процент работ, направленных на третью проверку (без учета незаполненных экзаменационных работ в части развернутых ответов)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0%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c>
          <w:tcPr>
            <w:tcW w:w="841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  <w:lang w:val="en-US"/>
              </w:rPr>
            </w:pPr>
            <w:r>
              <w:rPr>
                <w:bCs/>
                <w:sz w:val="22"/>
                <w:szCs w:val="26"/>
                <w:lang w:val="en-US"/>
              </w:rPr>
              <w:t>1.5.</w:t>
            </w:r>
          </w:p>
        </w:tc>
        <w:tc>
          <w:tcPr>
            <w:tcW w:w="8382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экспертов, осуществлявших первые-вторые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4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2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Старший, основной</w:t>
            </w:r>
          </w:p>
        </w:tc>
      </w:tr>
      <w:tr w:rsidR="00A10AC0">
        <w:tc>
          <w:tcPr>
            <w:tcW w:w="841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1.</w:t>
            </w:r>
            <w:r>
              <w:rPr>
                <w:bCs/>
                <w:sz w:val="22"/>
                <w:szCs w:val="26"/>
                <w:lang w:val="en-US"/>
              </w:rPr>
              <w:t>6</w:t>
            </w:r>
            <w:r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экспертов, осуществлявших третьи проверки, их статусы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Ведущий</w:t>
            </w:r>
          </w:p>
        </w:tc>
      </w:tr>
      <w:tr w:rsidR="00A10AC0">
        <w:tc>
          <w:tcPr>
            <w:tcW w:w="841" w:type="dxa"/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1.</w:t>
            </w:r>
            <w:r>
              <w:rPr>
                <w:bCs/>
                <w:sz w:val="22"/>
                <w:szCs w:val="26"/>
                <w:lang w:val="en-US"/>
              </w:rPr>
              <w:t>7</w:t>
            </w:r>
            <w:r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проверок апелляционных работ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c>
          <w:tcPr>
            <w:tcW w:w="841" w:type="dxa"/>
            <w:tcBorders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1.</w:t>
            </w:r>
            <w:r>
              <w:rPr>
                <w:bCs/>
                <w:sz w:val="22"/>
                <w:szCs w:val="26"/>
                <w:lang w:val="en-US"/>
              </w:rPr>
              <w:t>8</w:t>
            </w:r>
            <w:r>
              <w:rPr>
                <w:bCs/>
                <w:sz w:val="22"/>
                <w:szCs w:val="26"/>
              </w:rPr>
              <w:t>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607"/>
              </w:tabs>
              <w:spacing w:after="0" w:line="240" w:lineRule="auto"/>
              <w:ind w:left="606" w:hanging="425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перепроверок по решению ОИВ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rPr>
          <w:trHeight w:val="275"/>
        </w:trPr>
        <w:tc>
          <w:tcPr>
            <w:tcW w:w="841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2. </w:t>
            </w:r>
          </w:p>
        </w:tc>
        <w:tc>
          <w:tcPr>
            <w:tcW w:w="8382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Общее количество экспертов ПК, задействованных при проверке работ на разных этапах проведения ЕГЭ</w:t>
            </w:r>
          </w:p>
        </w:tc>
        <w:tc>
          <w:tcPr>
            <w:tcW w:w="1692" w:type="dxa"/>
            <w:tcBorders>
              <w:top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rPr>
          <w:trHeight w:val="336"/>
        </w:trPr>
        <w:tc>
          <w:tcPr>
            <w:tcW w:w="841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3.</w:t>
            </w:r>
          </w:p>
        </w:tc>
        <w:tc>
          <w:tcPr>
            <w:tcW w:w="8382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Общее количество экспертов ПК, задействованных при проверке апелляционных работ</w:t>
            </w:r>
          </w:p>
        </w:tc>
        <w:tc>
          <w:tcPr>
            <w:tcW w:w="1692" w:type="dxa"/>
            <w:tcBorders>
              <w:top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12" w:space="0" w:color="auto"/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ПК при рассмотрении апелляций не участвовала</w:t>
            </w:r>
          </w:p>
        </w:tc>
      </w:tr>
      <w:tr w:rsidR="00A10AC0"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4.</w:t>
            </w:r>
          </w:p>
        </w:tc>
        <w:tc>
          <w:tcPr>
            <w:tcW w:w="8382" w:type="dxa"/>
            <w:tcBorders>
              <w:top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Работа ПК при рассмотрении апелляций</w:t>
            </w:r>
          </w:p>
        </w:tc>
        <w:tc>
          <w:tcPr>
            <w:tcW w:w="1692" w:type="dxa"/>
            <w:tcBorders>
              <w:top w:val="single" w:sz="12" w:space="0" w:color="000000"/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c>
          <w:tcPr>
            <w:tcW w:w="841" w:type="dxa"/>
            <w:tcBorders>
              <w:bottom w:val="single" w:sz="4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4.1.</w:t>
            </w:r>
          </w:p>
        </w:tc>
        <w:tc>
          <w:tcPr>
            <w:tcW w:w="8382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общее количество поданных апелляций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rPr>
          <w:trHeight w:val="407"/>
        </w:trPr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</w:t>
            </w:r>
          </w:p>
        </w:tc>
        <w:tc>
          <w:tcPr>
            <w:tcW w:w="8382" w:type="dxa"/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465"/>
              </w:tabs>
              <w:snapToGrid w:val="0"/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удовлетворенных апелляций в отношении изменения баллов за развернутые ответы (указать основные причины изменений), из них: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4.2.1.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4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работ с понижением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4.2.2.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4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работ с повышением баллов по результатам 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rPr>
          <w:trHeight w:val="231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4.2.3.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4"/>
              </w:numPr>
              <w:tabs>
                <w:tab w:val="left" w:pos="759"/>
              </w:tabs>
              <w:spacing w:after="0" w:line="240" w:lineRule="auto"/>
              <w:ind w:left="759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работ одновременно и с понижением, и с повышением баллов по результатам рассмотрения апелляции (указать основные причины изменений)</w:t>
            </w:r>
          </w:p>
        </w:tc>
        <w:tc>
          <w:tcPr>
            <w:tcW w:w="1692" w:type="dxa"/>
            <w:tcBorders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rPr>
          <w:trHeight w:val="486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всего апелляций о несогласии с выставленными баллами, проходивших проверку в рамках межрегиональной перекрестной проверки (не в своем регионе), из них:</w:t>
            </w:r>
          </w:p>
        </w:tc>
        <w:tc>
          <w:tcPr>
            <w:tcW w:w="16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rPr>
          <w:trHeight w:val="161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4.3.1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4"/>
              </w:numPr>
              <w:tabs>
                <w:tab w:val="left" w:pos="759"/>
              </w:tabs>
              <w:spacing w:after="0" w:line="240" w:lineRule="auto"/>
              <w:ind w:left="760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удовлетворенных апелляций в сторону увеличения балла и максимальное изменение,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rPr>
          <w:trHeight w:val="326"/>
        </w:trPr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4.3.2</w:t>
            </w:r>
          </w:p>
        </w:tc>
        <w:tc>
          <w:tcPr>
            <w:tcW w:w="83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4"/>
              </w:numPr>
              <w:tabs>
                <w:tab w:val="left" w:pos="759"/>
              </w:tabs>
              <w:spacing w:after="0" w:line="240" w:lineRule="auto"/>
              <w:ind w:left="760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количество удовлетворенных апелляций в сторону уменьшения балла и максимальное изменение,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rPr>
          <w:trHeight w:val="214"/>
        </w:trPr>
        <w:tc>
          <w:tcPr>
            <w:tcW w:w="841" w:type="dxa"/>
            <w:tcBorders>
              <w:top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lastRenderedPageBreak/>
              <w:t>4.3.2</w:t>
            </w:r>
          </w:p>
        </w:tc>
        <w:tc>
          <w:tcPr>
            <w:tcW w:w="8382" w:type="dxa"/>
            <w:tcBorders>
              <w:top w:val="single" w:sz="4" w:space="0" w:color="auto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4"/>
              </w:numPr>
              <w:tabs>
                <w:tab w:val="left" w:pos="759"/>
              </w:tabs>
              <w:spacing w:after="0" w:line="240" w:lineRule="auto"/>
              <w:ind w:left="760" w:hanging="284"/>
              <w:contextualSpacing w:val="0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 отклоненных</w:t>
            </w:r>
          </w:p>
        </w:tc>
        <w:tc>
          <w:tcPr>
            <w:tcW w:w="169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4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c>
          <w:tcPr>
            <w:tcW w:w="841" w:type="dxa"/>
            <w:tcBorders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4.4.</w:t>
            </w:r>
          </w:p>
        </w:tc>
        <w:tc>
          <w:tcPr>
            <w:tcW w:w="8382" w:type="dxa"/>
            <w:tcBorders>
              <w:bottom w:val="single" w:sz="12" w:space="0" w:color="000000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606"/>
              </w:tabs>
              <w:spacing w:after="0" w:line="240" w:lineRule="auto"/>
              <w:ind w:left="606" w:hanging="42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>минимальное и максимальное изменение количества баллов по итогам рассмотрения удовлетворенных апелляций (указать причины изменений в столбце «Пояснение»)</w:t>
            </w:r>
          </w:p>
        </w:tc>
        <w:tc>
          <w:tcPr>
            <w:tcW w:w="1692" w:type="dxa"/>
            <w:tcBorders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bottom w:val="single" w:sz="12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5.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Изменения баллов по результатам федеральных перепроверок, осуществляемых предметными комиссиями </w:t>
            </w:r>
            <w:proofErr w:type="spellStart"/>
            <w:r>
              <w:rPr>
                <w:b/>
                <w:bCs/>
                <w:sz w:val="22"/>
                <w:szCs w:val="26"/>
              </w:rPr>
              <w:t>Рособрнадзора</w:t>
            </w:r>
            <w:proofErr w:type="spellEnd"/>
            <w:r>
              <w:rPr>
                <w:b/>
                <w:bCs/>
                <w:sz w:val="22"/>
                <w:szCs w:val="26"/>
              </w:rPr>
              <w:t>, рассмотренных ГЭК в 2026 году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</w:p>
        </w:tc>
      </w:tr>
      <w:tr w:rsidR="00A10AC0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количество работ, по которым ГЭК </w:t>
            </w:r>
            <w:r>
              <w:rPr>
                <w:rFonts w:ascii="Times New Roman" w:hAnsi="Times New Roman"/>
                <w:b/>
                <w:bCs/>
                <w:szCs w:val="26"/>
              </w:rPr>
              <w:t>был принят результат</w:t>
            </w:r>
            <w:r>
              <w:rPr>
                <w:rFonts w:ascii="Times New Roman" w:hAnsi="Times New Roman"/>
                <w:bCs/>
                <w:szCs w:val="26"/>
              </w:rPr>
              <w:t xml:space="preserve"> федеральной перепроверки. Указать, на сколько первичных баллов были изменения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AC0" w:rsidRDefault="00A10AC0">
            <w:pPr>
              <w:spacing w:before="60"/>
              <w:rPr>
                <w:sz w:val="22"/>
                <w:szCs w:val="26"/>
              </w:rPr>
            </w:pPr>
          </w:p>
        </w:tc>
      </w:tr>
      <w:tr w:rsidR="00A10AC0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количество работ, по которым </w:t>
            </w:r>
            <w:r>
              <w:rPr>
                <w:rFonts w:ascii="Times New Roman" w:hAnsi="Times New Roman"/>
                <w:b/>
                <w:bCs/>
                <w:szCs w:val="26"/>
              </w:rPr>
              <w:t>не был принят результат</w:t>
            </w:r>
            <w:r>
              <w:rPr>
                <w:rFonts w:ascii="Times New Roman" w:hAnsi="Times New Roman"/>
                <w:bCs/>
                <w:szCs w:val="26"/>
              </w:rPr>
              <w:t xml:space="preserve"> федеральной перепроверки, </w:t>
            </w:r>
            <w:r>
              <w:rPr>
                <w:rFonts w:ascii="Times New Roman" w:hAnsi="Times New Roman"/>
                <w:b/>
                <w:bCs/>
                <w:szCs w:val="26"/>
              </w:rPr>
              <w:t>причины</w:t>
            </w:r>
            <w:r>
              <w:rPr>
                <w:rFonts w:ascii="Times New Roman" w:hAnsi="Times New Roman"/>
                <w:bCs/>
                <w:szCs w:val="26"/>
              </w:rPr>
              <w:t xml:space="preserve"> (указать в столбце «Пояснение»).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AC0" w:rsidRDefault="00A10AC0">
            <w:pPr>
              <w:spacing w:before="60"/>
              <w:rPr>
                <w:sz w:val="22"/>
                <w:szCs w:val="26"/>
              </w:rPr>
            </w:pPr>
          </w:p>
        </w:tc>
      </w:tr>
      <w:tr w:rsidR="00A10AC0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5.3.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465"/>
              </w:tabs>
              <w:spacing w:after="0" w:line="240" w:lineRule="auto"/>
              <w:ind w:left="465" w:hanging="284"/>
              <w:jc w:val="both"/>
              <w:rPr>
                <w:rFonts w:ascii="Times New Roman" w:hAnsi="Times New Roman"/>
                <w:bCs/>
                <w:szCs w:val="26"/>
              </w:rPr>
            </w:pPr>
            <w:r>
              <w:rPr>
                <w:rFonts w:ascii="Times New Roman" w:hAnsi="Times New Roman"/>
                <w:bCs/>
                <w:szCs w:val="26"/>
              </w:rPr>
              <w:t xml:space="preserve">количество работ, по которым был </w:t>
            </w:r>
            <w:r>
              <w:rPr>
                <w:rFonts w:ascii="Times New Roman" w:hAnsi="Times New Roman"/>
                <w:b/>
                <w:bCs/>
                <w:szCs w:val="26"/>
              </w:rPr>
              <w:t>частично</w:t>
            </w:r>
            <w:r>
              <w:rPr>
                <w:rFonts w:ascii="Times New Roman" w:hAnsi="Times New Roman"/>
                <w:bCs/>
                <w:szCs w:val="26"/>
              </w:rPr>
              <w:t xml:space="preserve"> принят результат перепроверки. Причины. Указать, на сколько первичных баллов приняты изменения.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AC0" w:rsidRDefault="00A10AC0">
            <w:pPr>
              <w:spacing w:before="60"/>
              <w:rPr>
                <w:sz w:val="22"/>
                <w:szCs w:val="26"/>
              </w:rPr>
            </w:pPr>
          </w:p>
        </w:tc>
      </w:tr>
      <w:tr w:rsidR="00A10AC0"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6.</w:t>
            </w:r>
          </w:p>
        </w:tc>
        <w:tc>
          <w:tcPr>
            <w:tcW w:w="83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Перепроверки регионального уровня (осуществляемые региональной предметной комиссией)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1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spacing w:before="60"/>
              <w:rPr>
                <w:sz w:val="22"/>
                <w:szCs w:val="26"/>
              </w:rPr>
            </w:pPr>
            <w:r>
              <w:rPr>
                <w:sz w:val="22"/>
                <w:szCs w:val="26"/>
              </w:rPr>
              <w:t xml:space="preserve">Не проводились </w:t>
            </w:r>
          </w:p>
        </w:tc>
      </w:tr>
      <w:tr w:rsidR="00A10AC0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6.1.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 xml:space="preserve"> количество работ, направленных на перепроверку в региональную предметную комиссию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AC0" w:rsidRDefault="00A10AC0">
            <w:pPr>
              <w:spacing w:before="60"/>
              <w:rPr>
                <w:sz w:val="22"/>
                <w:szCs w:val="26"/>
              </w:rPr>
            </w:pPr>
          </w:p>
        </w:tc>
      </w:tr>
      <w:tr w:rsidR="00A10AC0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6.2.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467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>количество работ, по которым были изменены баллы по результатам перепроверки регионального уровня (указать причины изменений)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AC0" w:rsidRDefault="00A10AC0">
            <w:pPr>
              <w:spacing w:before="60"/>
              <w:rPr>
                <w:sz w:val="22"/>
                <w:szCs w:val="26"/>
              </w:rPr>
            </w:pPr>
          </w:p>
        </w:tc>
      </w:tr>
      <w:tr w:rsidR="00A10AC0">
        <w:trPr>
          <w:trHeight w:val="67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6.3.</w:t>
            </w:r>
          </w:p>
        </w:tc>
        <w:tc>
          <w:tcPr>
            <w:tcW w:w="83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10AC0" w:rsidRDefault="00B80350">
            <w:pPr>
              <w:pStyle w:val="af3"/>
              <w:numPr>
                <w:ilvl w:val="0"/>
                <w:numId w:val="2"/>
              </w:numPr>
              <w:tabs>
                <w:tab w:val="left" w:pos="388"/>
              </w:tabs>
              <w:spacing w:after="0" w:line="240" w:lineRule="auto"/>
              <w:ind w:left="465" w:hanging="283"/>
              <w:jc w:val="both"/>
              <w:rPr>
                <w:rFonts w:ascii="Times New Roman" w:hAnsi="Times New Roman"/>
                <w:bCs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zCs w:val="26"/>
                <w:lang w:eastAsia="ru-RU"/>
              </w:rPr>
              <w:t xml:space="preserve"> максимальное количество первичных баллов, на которое понижены и повышены результаты участников ЕГЭ по итогам перепроверки регионального уровня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A10AC0" w:rsidRDefault="00B80350">
            <w:pPr>
              <w:tabs>
                <w:tab w:val="left" w:pos="900"/>
              </w:tabs>
              <w:spacing w:before="60"/>
              <w:jc w:val="both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A10AC0" w:rsidRDefault="00A10AC0">
            <w:pPr>
              <w:tabs>
                <w:tab w:val="left" w:pos="900"/>
              </w:tabs>
              <w:spacing w:before="60"/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A10AC0" w:rsidRDefault="00A10AC0">
            <w:pPr>
              <w:spacing w:before="60"/>
              <w:rPr>
                <w:sz w:val="22"/>
                <w:szCs w:val="26"/>
              </w:rPr>
            </w:pPr>
          </w:p>
        </w:tc>
      </w:tr>
    </w:tbl>
    <w:p w:rsidR="00A10AC0" w:rsidRDefault="00A10AC0">
      <w:pPr>
        <w:tabs>
          <w:tab w:val="left" w:pos="900"/>
        </w:tabs>
        <w:jc w:val="both"/>
        <w:rPr>
          <w:bCs/>
          <w:sz w:val="36"/>
          <w:szCs w:val="28"/>
        </w:rPr>
      </w:pPr>
    </w:p>
    <w:p w:rsidR="00A10AC0" w:rsidRDefault="00B80350">
      <w:pPr>
        <w:tabs>
          <w:tab w:val="left" w:pos="900"/>
        </w:tabs>
        <w:jc w:val="both"/>
        <w:rPr>
          <w:bCs/>
          <w:sz w:val="36"/>
          <w:szCs w:val="28"/>
        </w:rPr>
      </w:pPr>
      <w:r>
        <w:rPr>
          <w:bCs/>
          <w:sz w:val="36"/>
          <w:szCs w:val="28"/>
        </w:rPr>
        <w:br w:type="page"/>
      </w:r>
    </w:p>
    <w:p w:rsidR="00A10AC0" w:rsidRDefault="00B80350">
      <w:pPr>
        <w:numPr>
          <w:ilvl w:val="0"/>
          <w:numId w:val="1"/>
        </w:numPr>
        <w:tabs>
          <w:tab w:val="clear" w:pos="644"/>
          <w:tab w:val="left" w:pos="-142"/>
          <w:tab w:val="left" w:pos="900"/>
        </w:tabs>
        <w:ind w:left="-142" w:firstLine="142"/>
        <w:jc w:val="both"/>
        <w:rPr>
          <w:b/>
          <w:bCs/>
          <w:sz w:val="32"/>
          <w:szCs w:val="28"/>
        </w:rPr>
      </w:pPr>
      <w:r>
        <w:rPr>
          <w:b/>
          <w:bCs/>
          <w:sz w:val="28"/>
          <w:szCs w:val="28"/>
        </w:rPr>
        <w:lastRenderedPageBreak/>
        <w:t>Анализ согласованности работы экспертов</w:t>
      </w:r>
    </w:p>
    <w:p w:rsidR="00A10AC0" w:rsidRDefault="00A10AC0">
      <w:pPr>
        <w:ind w:left="-142" w:firstLine="851"/>
        <w:jc w:val="both"/>
        <w:rPr>
          <w:sz w:val="28"/>
          <w:szCs w:val="28"/>
        </w:rPr>
      </w:pPr>
    </w:p>
    <w:p w:rsidR="00A10AC0" w:rsidRDefault="00B80350">
      <w:pPr>
        <w:jc w:val="both"/>
        <w:rPr>
          <w:b/>
          <w:bCs/>
          <w:sz w:val="28"/>
        </w:rPr>
      </w:pPr>
      <w:r>
        <w:rPr>
          <w:b/>
          <w:sz w:val="28"/>
          <w:szCs w:val="28"/>
        </w:rPr>
        <w:t>А)</w:t>
      </w:r>
      <w:r>
        <w:rPr>
          <w:b/>
          <w:sz w:val="28"/>
          <w:szCs w:val="28"/>
        </w:rPr>
        <w:tab/>
        <w:t xml:space="preserve">Анализ работы экспертов ПК, которые в 2026 году более чем в 5% проверенных работ выставили баллы, </w:t>
      </w:r>
      <w:r>
        <w:rPr>
          <w:b/>
          <w:bCs/>
          <w:sz w:val="28"/>
          <w:szCs w:val="28"/>
        </w:rPr>
        <w:t>значительно отличающиеся от баллов</w:t>
      </w:r>
      <w:r>
        <w:rPr>
          <w:b/>
          <w:bCs/>
          <w:sz w:val="28"/>
        </w:rPr>
        <w:t>, выставленных другими экспертами за те же работы (сумма расхождений по всем позициям оценивания), вероятные причины, принятые меры.</w:t>
      </w:r>
    </w:p>
    <w:p w:rsidR="00A10AC0" w:rsidRDefault="00B80350">
      <w:pPr>
        <w:spacing w:before="120" w:after="120"/>
        <w:jc w:val="both"/>
        <w:rPr>
          <w:bCs/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Проводится анализ применения экспертами ПК критериев оценивания развернутых ответов путем сравнения баллов, выставленных экспертами-напарниками (экспертами, проверявшими одну и ту же работу) при проведении первой и второй проверок. В рамках анализа в том числе рассматриваются и анализируются величины расхождений между баллами экспертов-напарников (оценивается суммарная величина разниц по всем позициям оценивания). Для проведения анализа используются данные о результатах каждой отдельной проверки, проведенной экспертами ПК (работа, проверяющий эксперт, баллы по каждой позиции оценивания, информация о расхождении с экспертом-напарником, проверявшем эту же работу)</w:t>
      </w:r>
      <w:r>
        <w:rPr>
          <w:rStyle w:val="ad"/>
          <w:i/>
          <w:color w:val="808080"/>
          <w:sz w:val="26"/>
          <w:szCs w:val="26"/>
        </w:rPr>
        <w:footnoteReference w:id="3"/>
      </w:r>
      <w:r>
        <w:rPr>
          <w:bCs/>
          <w:i/>
          <w:color w:val="808080"/>
          <w:sz w:val="26"/>
          <w:szCs w:val="26"/>
        </w:rPr>
        <w:t>.</w:t>
      </w:r>
    </w:p>
    <w:p w:rsidR="00A10AC0" w:rsidRDefault="00B80350">
      <w:pPr>
        <w:jc w:val="both"/>
        <w:rPr>
          <w:bCs/>
          <w:i/>
          <w:color w:val="808080"/>
          <w:sz w:val="26"/>
          <w:szCs w:val="26"/>
        </w:rPr>
      </w:pPr>
      <w:r>
        <w:rPr>
          <w:bCs/>
          <w:i/>
          <w:color w:val="808080"/>
          <w:sz w:val="26"/>
          <w:szCs w:val="26"/>
        </w:rPr>
        <w:t>Анализ рекомендуется проводить по следующему плану</w:t>
      </w:r>
      <w:r>
        <w:rPr>
          <w:i/>
          <w:color w:val="808080"/>
          <w:sz w:val="26"/>
          <w:szCs w:val="26"/>
        </w:rPr>
        <w:t xml:space="preserve"> (при использовании данных, предоставленных ФГБНУ «ФИПИ», инструкция по работе с таблицей предоставляется вместе с таблицей)</w:t>
      </w:r>
      <w:r>
        <w:rPr>
          <w:bCs/>
          <w:i/>
          <w:color w:val="808080"/>
          <w:sz w:val="26"/>
          <w:szCs w:val="26"/>
        </w:rPr>
        <w:t>:</w:t>
      </w:r>
    </w:p>
    <w:p w:rsidR="00A10AC0" w:rsidRDefault="00A10AC0">
      <w:pPr>
        <w:jc w:val="both"/>
        <w:rPr>
          <w:bCs/>
          <w:i/>
          <w:color w:val="808080"/>
          <w:sz w:val="26"/>
          <w:szCs w:val="26"/>
        </w:rPr>
      </w:pPr>
    </w:p>
    <w:p w:rsidR="00A10AC0" w:rsidRDefault="00B80350">
      <w:pPr>
        <w:numPr>
          <w:ilvl w:val="0"/>
          <w:numId w:val="5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 xml:space="preserve">На основе анализа данных в полученной таблице с информацией о расхождениях в баллах экспертов информация о том, сколько работ с каким значением расхождения в баллах проверил каждый эксперт, вносится в Таблицу 5. </w:t>
      </w:r>
    </w:p>
    <w:p w:rsidR="00A10AC0" w:rsidRDefault="00A10AC0">
      <w:pPr>
        <w:ind w:firstLine="708"/>
        <w:jc w:val="both"/>
        <w:rPr>
          <w:sz w:val="28"/>
          <w:szCs w:val="28"/>
        </w:rPr>
      </w:pPr>
    </w:p>
    <w:p w:rsidR="00A10AC0" w:rsidRDefault="00B803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количестве работ, которые оценены экспертами-напарниками с разными значениями величины суммарного расхождения (от величины расхождения 0 до максимальной величины расхождений (</w:t>
      </w:r>
      <w:r>
        <w:rPr>
          <w:i/>
          <w:sz w:val="28"/>
          <w:szCs w:val="28"/>
          <w:lang w:val="en-US"/>
        </w:rPr>
        <w:t>R</w:t>
      </w:r>
      <w:r>
        <w:rPr>
          <w:sz w:val="28"/>
          <w:szCs w:val="28"/>
        </w:rPr>
        <w:t>) в текущем году)</w:t>
      </w:r>
    </w:p>
    <w:p w:rsidR="00A10AC0" w:rsidRDefault="00B80350">
      <w:pPr>
        <w:pStyle w:val="a5"/>
        <w:keepNext/>
        <w:jc w:val="right"/>
        <w:rPr>
          <w:b w:val="0"/>
          <w:i/>
          <w:sz w:val="24"/>
        </w:rPr>
      </w:pPr>
      <w:r>
        <w:rPr>
          <w:b w:val="0"/>
          <w:i/>
          <w:sz w:val="24"/>
        </w:rPr>
        <w:t xml:space="preserve">Таблица </w:t>
      </w:r>
      <w:r>
        <w:rPr>
          <w:b w:val="0"/>
          <w:i/>
          <w:sz w:val="24"/>
        </w:rPr>
        <w:fldChar w:fldCharType="begin"/>
      </w:r>
      <w:r>
        <w:rPr>
          <w:b w:val="0"/>
          <w:i/>
          <w:sz w:val="24"/>
        </w:rPr>
        <w:instrText xml:space="preserve"> SEQ Таблица \* ARABIC </w:instrText>
      </w:r>
      <w:r>
        <w:rPr>
          <w:b w:val="0"/>
          <w:i/>
          <w:sz w:val="24"/>
        </w:rPr>
        <w:fldChar w:fldCharType="separate"/>
      </w:r>
      <w:r>
        <w:rPr>
          <w:b w:val="0"/>
          <w:i/>
          <w:sz w:val="24"/>
        </w:rPr>
        <w:t>5</w:t>
      </w:r>
      <w:r>
        <w:rPr>
          <w:b w:val="0"/>
          <w:i/>
          <w:sz w:val="24"/>
        </w:rPr>
        <w:fldChar w:fldCharType="end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402"/>
        <w:gridCol w:w="4253"/>
      </w:tblGrid>
      <w:tr w:rsidR="00A10AC0">
        <w:trPr>
          <w:tblHeader/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A10AC0" w:rsidRDefault="00B80350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Величина суммарного расхождения </w:t>
            </w:r>
            <w:r>
              <w:rPr>
                <w:b/>
                <w:sz w:val="22"/>
                <w:szCs w:val="28"/>
              </w:rPr>
              <w:br/>
              <w:t>(в первичных баллах)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0AC0" w:rsidRDefault="00B80350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Количество работ, проверенных с таким расхождением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10AC0" w:rsidRDefault="00B80350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 xml:space="preserve">Количество экспертов, </w:t>
            </w:r>
          </w:p>
          <w:p w:rsidR="00A10AC0" w:rsidRDefault="00B80350">
            <w:pPr>
              <w:jc w:val="center"/>
              <w:rPr>
                <w:b/>
                <w:sz w:val="22"/>
                <w:szCs w:val="28"/>
              </w:rPr>
            </w:pPr>
            <w:r>
              <w:rPr>
                <w:b/>
                <w:sz w:val="22"/>
                <w:szCs w:val="28"/>
              </w:rPr>
              <w:t>проверивших работы с такой разницей с напарником</w:t>
            </w:r>
          </w:p>
        </w:tc>
      </w:tr>
      <w:tr w:rsidR="00A10AC0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A10AC0" w:rsidRDefault="00B80350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0 баллов</w:t>
            </w:r>
          </w:p>
        </w:tc>
        <w:tc>
          <w:tcPr>
            <w:tcW w:w="3402" w:type="dxa"/>
            <w:shd w:val="clear" w:color="auto" w:fill="auto"/>
          </w:tcPr>
          <w:p w:rsidR="00A10AC0" w:rsidRDefault="00B80350">
            <w:pPr>
              <w:jc w:val="center"/>
            </w:pPr>
            <w:r>
              <w:rPr>
                <w:i/>
                <w:sz w:val="22"/>
                <w:szCs w:val="28"/>
              </w:rPr>
              <w:t>…</w:t>
            </w:r>
          </w:p>
        </w:tc>
        <w:tc>
          <w:tcPr>
            <w:tcW w:w="4253" w:type="dxa"/>
            <w:shd w:val="clear" w:color="auto" w:fill="auto"/>
          </w:tcPr>
          <w:p w:rsidR="00A10AC0" w:rsidRDefault="00B80350">
            <w:pPr>
              <w:jc w:val="center"/>
            </w:pPr>
            <w:r>
              <w:rPr>
                <w:i/>
                <w:sz w:val="22"/>
                <w:szCs w:val="28"/>
              </w:rPr>
              <w:t>…</w:t>
            </w:r>
          </w:p>
        </w:tc>
      </w:tr>
      <w:tr w:rsidR="00A10AC0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A10AC0" w:rsidRDefault="00B80350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1 балл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A10AC0" w:rsidRDefault="00B80350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…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10AC0" w:rsidRDefault="00B80350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…</w:t>
            </w:r>
          </w:p>
        </w:tc>
      </w:tr>
      <w:tr w:rsidR="00A10AC0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A10AC0" w:rsidRDefault="00B80350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2 балла</w:t>
            </w:r>
          </w:p>
        </w:tc>
        <w:tc>
          <w:tcPr>
            <w:tcW w:w="3402" w:type="dxa"/>
            <w:shd w:val="clear" w:color="auto" w:fill="auto"/>
          </w:tcPr>
          <w:p w:rsidR="00A10AC0" w:rsidRDefault="00B80350">
            <w:pPr>
              <w:jc w:val="center"/>
            </w:pPr>
            <w:r>
              <w:rPr>
                <w:i/>
                <w:sz w:val="22"/>
                <w:szCs w:val="28"/>
              </w:rPr>
              <w:t>…</w:t>
            </w:r>
          </w:p>
        </w:tc>
        <w:tc>
          <w:tcPr>
            <w:tcW w:w="4253" w:type="dxa"/>
            <w:shd w:val="clear" w:color="auto" w:fill="auto"/>
          </w:tcPr>
          <w:p w:rsidR="00A10AC0" w:rsidRDefault="00B80350">
            <w:pPr>
              <w:jc w:val="center"/>
            </w:pPr>
            <w:r>
              <w:rPr>
                <w:i/>
                <w:sz w:val="22"/>
                <w:szCs w:val="28"/>
              </w:rPr>
              <w:t>…</w:t>
            </w:r>
          </w:p>
        </w:tc>
      </w:tr>
      <w:tr w:rsidR="00A10AC0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A10AC0" w:rsidRDefault="00B80350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…</w:t>
            </w:r>
          </w:p>
        </w:tc>
        <w:tc>
          <w:tcPr>
            <w:tcW w:w="3402" w:type="dxa"/>
            <w:shd w:val="clear" w:color="auto" w:fill="auto"/>
          </w:tcPr>
          <w:p w:rsidR="00A10AC0" w:rsidRDefault="00B80350">
            <w:pPr>
              <w:jc w:val="center"/>
            </w:pPr>
            <w:r>
              <w:rPr>
                <w:i/>
                <w:sz w:val="22"/>
                <w:szCs w:val="28"/>
              </w:rPr>
              <w:t>…</w:t>
            </w:r>
          </w:p>
        </w:tc>
        <w:tc>
          <w:tcPr>
            <w:tcW w:w="4253" w:type="dxa"/>
            <w:shd w:val="clear" w:color="auto" w:fill="auto"/>
          </w:tcPr>
          <w:p w:rsidR="00A10AC0" w:rsidRDefault="00B80350">
            <w:pPr>
              <w:jc w:val="center"/>
            </w:pPr>
            <w:r>
              <w:rPr>
                <w:i/>
                <w:sz w:val="22"/>
                <w:szCs w:val="28"/>
              </w:rPr>
              <w:t>…</w:t>
            </w:r>
          </w:p>
        </w:tc>
      </w:tr>
      <w:tr w:rsidR="00A10AC0">
        <w:trPr>
          <w:jc w:val="center"/>
        </w:trPr>
        <w:tc>
          <w:tcPr>
            <w:tcW w:w="2551" w:type="dxa"/>
            <w:shd w:val="clear" w:color="auto" w:fill="auto"/>
            <w:vAlign w:val="center"/>
          </w:tcPr>
          <w:p w:rsidR="00A10AC0" w:rsidRDefault="00B80350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R баллов</w:t>
            </w:r>
          </w:p>
        </w:tc>
        <w:tc>
          <w:tcPr>
            <w:tcW w:w="3402" w:type="dxa"/>
            <w:shd w:val="clear" w:color="auto" w:fill="auto"/>
          </w:tcPr>
          <w:p w:rsidR="00A10AC0" w:rsidRDefault="00B80350">
            <w:pPr>
              <w:jc w:val="center"/>
            </w:pPr>
            <w:r>
              <w:rPr>
                <w:i/>
                <w:sz w:val="22"/>
                <w:szCs w:val="28"/>
              </w:rPr>
              <w:t>…</w:t>
            </w:r>
          </w:p>
        </w:tc>
        <w:tc>
          <w:tcPr>
            <w:tcW w:w="4253" w:type="dxa"/>
            <w:shd w:val="clear" w:color="auto" w:fill="auto"/>
          </w:tcPr>
          <w:p w:rsidR="00A10AC0" w:rsidRDefault="00B80350">
            <w:pPr>
              <w:jc w:val="center"/>
            </w:pPr>
            <w:r>
              <w:rPr>
                <w:i/>
                <w:sz w:val="22"/>
                <w:szCs w:val="28"/>
              </w:rPr>
              <w:t>…</w:t>
            </w:r>
          </w:p>
        </w:tc>
      </w:tr>
    </w:tbl>
    <w:p w:rsidR="00A10AC0" w:rsidRDefault="00A10AC0">
      <w:pPr>
        <w:ind w:firstLine="720"/>
        <w:jc w:val="both"/>
        <w:rPr>
          <w:sz w:val="28"/>
          <w:szCs w:val="28"/>
        </w:rPr>
      </w:pPr>
    </w:p>
    <w:p w:rsidR="00A10AC0" w:rsidRDefault="00B80350">
      <w:pPr>
        <w:numPr>
          <w:ilvl w:val="0"/>
          <w:numId w:val="5"/>
        </w:numPr>
        <w:jc w:val="both"/>
        <w:rPr>
          <w:b/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lastRenderedPageBreak/>
        <w:t xml:space="preserve">Председатель ПК определяет </w:t>
      </w:r>
      <w:r>
        <w:rPr>
          <w:b/>
          <w:i/>
          <w:color w:val="808080"/>
          <w:sz w:val="26"/>
          <w:szCs w:val="26"/>
        </w:rPr>
        <w:t>величину такого расхождения при оценивании одной работы экспертами-напарниками, которая свидетельствует либо о разных подходах у экспертов к оцениванию, либо о нарушении экспертами требований критериев, либо о каких-то иных обстоятельствах, спровоцировавших выставление столь разных баллов экспертами-напарниками (далее – критическое значение расхождения)</w:t>
      </w:r>
      <w:r>
        <w:rPr>
          <w:i/>
          <w:color w:val="808080"/>
          <w:sz w:val="26"/>
          <w:szCs w:val="26"/>
        </w:rPr>
        <w:t xml:space="preserve">, и обосновывает выбор этой величины. </w:t>
      </w:r>
    </w:p>
    <w:p w:rsidR="00A10AC0" w:rsidRDefault="00B80350">
      <w:pPr>
        <w:ind w:left="720"/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 xml:space="preserve">Выбор критического значения расхождения не имеет отношения к назначению работы на третью проверку, поэтому </w:t>
      </w:r>
      <w:r>
        <w:rPr>
          <w:b/>
          <w:i/>
          <w:color w:val="808080"/>
          <w:sz w:val="26"/>
          <w:szCs w:val="26"/>
        </w:rPr>
        <w:t>НЕ МОЖЕТ основываться на правилах направления экзаменационной работы на третью проверку</w:t>
      </w:r>
      <w:r>
        <w:rPr>
          <w:i/>
          <w:color w:val="808080"/>
          <w:sz w:val="26"/>
          <w:szCs w:val="26"/>
        </w:rPr>
        <w:t>.</w:t>
      </w:r>
    </w:p>
    <w:p w:rsidR="00A10AC0" w:rsidRDefault="00A10AC0">
      <w:pPr>
        <w:ind w:left="720"/>
        <w:jc w:val="both"/>
        <w:rPr>
          <w:i/>
          <w:color w:val="808080"/>
          <w:sz w:val="26"/>
          <w:szCs w:val="26"/>
        </w:rPr>
      </w:pPr>
    </w:p>
    <w:p w:rsidR="00A10AC0" w:rsidRDefault="00B8035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Определенная председателем ПК величина критического значения расхождения в оценивании одной экзаменационной работы в 2026 году составила </w:t>
      </w:r>
      <w:r>
        <w:rPr>
          <w:b/>
          <w:sz w:val="28"/>
          <w:szCs w:val="28"/>
        </w:rPr>
        <w:t>____ первичных баллов.</w:t>
      </w:r>
      <w:r>
        <w:rPr>
          <w:sz w:val="28"/>
          <w:szCs w:val="28"/>
        </w:rPr>
        <w:t xml:space="preserve"> </w:t>
      </w:r>
    </w:p>
    <w:p w:rsidR="00A10AC0" w:rsidRDefault="00B8035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Обоснование определения этого критического значения расхождения:</w:t>
      </w:r>
    </w:p>
    <w:p w:rsidR="00A10AC0" w:rsidRDefault="00B80350">
      <w:pPr>
        <w:jc w:val="both"/>
        <w:rPr>
          <w:i/>
          <w:color w:val="808080"/>
          <w:sz w:val="26"/>
          <w:szCs w:val="26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0AC0" w:rsidRDefault="00A10AC0">
      <w:pPr>
        <w:ind w:left="720"/>
        <w:jc w:val="both"/>
        <w:rPr>
          <w:i/>
          <w:color w:val="808080"/>
          <w:sz w:val="26"/>
          <w:szCs w:val="26"/>
        </w:rPr>
      </w:pPr>
    </w:p>
    <w:p w:rsidR="00A10AC0" w:rsidRDefault="00B80350">
      <w:pPr>
        <w:numPr>
          <w:ilvl w:val="0"/>
          <w:numId w:val="5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 xml:space="preserve">На основе данных в таблице с информацией о проверках (полученной из ФИПИ или сформированной в РЦОИ) формируется таблица с информацией о каждом эксперте и количестве работ, проверенных этим экспертом с каждым значением расхождения и общем количестве проверенных этим экспертом экзаменационных работ (данные указываются только </w:t>
      </w:r>
      <w:r>
        <w:rPr>
          <w:i/>
          <w:color w:val="808080"/>
          <w:sz w:val="26"/>
          <w:szCs w:val="26"/>
        </w:rPr>
        <w:br/>
        <w:t>по 1-2 проверкам).</w:t>
      </w:r>
    </w:p>
    <w:p w:rsidR="00A10AC0" w:rsidRDefault="00B80350">
      <w:pPr>
        <w:pStyle w:val="a5"/>
        <w:keepNext/>
        <w:ind w:left="720"/>
        <w:jc w:val="right"/>
        <w:rPr>
          <w:b w:val="0"/>
          <w:i/>
          <w:sz w:val="24"/>
        </w:rPr>
      </w:pPr>
      <w:r>
        <w:rPr>
          <w:b w:val="0"/>
          <w:i/>
          <w:sz w:val="24"/>
        </w:rPr>
        <w:t xml:space="preserve">Таблица </w:t>
      </w:r>
      <w:r>
        <w:rPr>
          <w:b w:val="0"/>
          <w:i/>
          <w:sz w:val="24"/>
        </w:rPr>
        <w:fldChar w:fldCharType="begin"/>
      </w:r>
      <w:r>
        <w:rPr>
          <w:b w:val="0"/>
          <w:i/>
          <w:sz w:val="24"/>
        </w:rPr>
        <w:instrText xml:space="preserve"> SEQ Таблица \* ARABIC </w:instrText>
      </w:r>
      <w:r>
        <w:rPr>
          <w:b w:val="0"/>
          <w:i/>
          <w:sz w:val="24"/>
        </w:rPr>
        <w:fldChar w:fldCharType="separate"/>
      </w:r>
      <w:r>
        <w:rPr>
          <w:b w:val="0"/>
          <w:i/>
          <w:sz w:val="24"/>
        </w:rPr>
        <w:t>6</w:t>
      </w:r>
      <w:r>
        <w:rPr>
          <w:b w:val="0"/>
          <w:i/>
          <w:sz w:val="24"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1276"/>
        <w:gridCol w:w="1587"/>
        <w:gridCol w:w="1619"/>
        <w:gridCol w:w="1520"/>
        <w:gridCol w:w="1675"/>
        <w:gridCol w:w="1520"/>
        <w:gridCol w:w="1654"/>
        <w:gridCol w:w="1786"/>
      </w:tblGrid>
      <w:tr w:rsidR="00A10AC0">
        <w:trPr>
          <w:trHeight w:val="381"/>
        </w:trPr>
        <w:tc>
          <w:tcPr>
            <w:tcW w:w="2123" w:type="dxa"/>
            <w:vMerge w:val="restart"/>
            <w:shd w:val="clear" w:color="auto" w:fill="auto"/>
          </w:tcPr>
          <w:p w:rsidR="00A10AC0" w:rsidRDefault="00B8035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Код эксперта</w:t>
            </w:r>
          </w:p>
        </w:tc>
        <w:tc>
          <w:tcPr>
            <w:tcW w:w="11040" w:type="dxa"/>
            <w:gridSpan w:val="7"/>
            <w:shd w:val="clear" w:color="auto" w:fill="auto"/>
          </w:tcPr>
          <w:p w:rsidR="00A10AC0" w:rsidRDefault="00B803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работ, проверенных экспертом ПК с разницей с баллами, выставленными напарником</w:t>
            </w:r>
          </w:p>
        </w:tc>
        <w:tc>
          <w:tcPr>
            <w:tcW w:w="1795" w:type="dxa"/>
            <w:vMerge w:val="restart"/>
            <w:shd w:val="clear" w:color="auto" w:fill="auto"/>
          </w:tcPr>
          <w:p w:rsidR="00A10AC0" w:rsidRDefault="00B80350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Общее количество проверенных экспертом работ </w:t>
            </w:r>
          </w:p>
        </w:tc>
      </w:tr>
      <w:tr w:rsidR="00A10AC0">
        <w:tc>
          <w:tcPr>
            <w:tcW w:w="2123" w:type="dxa"/>
            <w:vMerge/>
            <w:shd w:val="clear" w:color="auto" w:fill="auto"/>
          </w:tcPr>
          <w:p w:rsidR="00A10AC0" w:rsidRDefault="00A10AC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A10AC0" w:rsidRDefault="00B803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 баллов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10AC0" w:rsidRDefault="00B803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балл</w:t>
            </w:r>
          </w:p>
        </w:tc>
        <w:tc>
          <w:tcPr>
            <w:tcW w:w="1649" w:type="dxa"/>
            <w:shd w:val="clear" w:color="auto" w:fill="auto"/>
            <w:vAlign w:val="center"/>
          </w:tcPr>
          <w:p w:rsidR="00A10AC0" w:rsidRDefault="00B803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балла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10AC0" w:rsidRDefault="00B803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…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A10AC0" w:rsidRDefault="00B803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Критическое значение расхождения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A10AC0" w:rsidRDefault="00B803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…</w:t>
            </w:r>
          </w:p>
        </w:tc>
        <w:tc>
          <w:tcPr>
            <w:tcW w:w="1681" w:type="dxa"/>
            <w:shd w:val="clear" w:color="auto" w:fill="auto"/>
            <w:vAlign w:val="center"/>
          </w:tcPr>
          <w:p w:rsidR="00A10AC0" w:rsidRDefault="00B803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 xml:space="preserve">R </w:t>
            </w:r>
            <w:r>
              <w:rPr>
                <w:b/>
                <w:sz w:val="22"/>
                <w:szCs w:val="22"/>
              </w:rPr>
              <w:t>баллов</w:t>
            </w:r>
          </w:p>
        </w:tc>
        <w:tc>
          <w:tcPr>
            <w:tcW w:w="1795" w:type="dxa"/>
            <w:vMerge/>
            <w:shd w:val="clear" w:color="auto" w:fill="auto"/>
          </w:tcPr>
          <w:p w:rsidR="00A10AC0" w:rsidRDefault="00A10AC0">
            <w:pPr>
              <w:jc w:val="both"/>
              <w:rPr>
                <w:b/>
                <w:sz w:val="22"/>
                <w:szCs w:val="22"/>
                <w:lang w:val="en-US"/>
              </w:rPr>
            </w:pPr>
          </w:p>
        </w:tc>
      </w:tr>
      <w:tr w:rsidR="00A10AC0">
        <w:tc>
          <w:tcPr>
            <w:tcW w:w="2123" w:type="dxa"/>
            <w:shd w:val="clear" w:color="auto" w:fill="auto"/>
          </w:tcPr>
          <w:p w:rsidR="00A10AC0" w:rsidRDefault="00B8035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Код эксперта 1</w:t>
            </w:r>
          </w:p>
        </w:tc>
        <w:tc>
          <w:tcPr>
            <w:tcW w:w="1289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A10AC0">
        <w:tc>
          <w:tcPr>
            <w:tcW w:w="2123" w:type="dxa"/>
            <w:shd w:val="clear" w:color="auto" w:fill="auto"/>
          </w:tcPr>
          <w:p w:rsidR="00A10AC0" w:rsidRDefault="00B8035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Код эксперта 2</w:t>
            </w:r>
          </w:p>
        </w:tc>
        <w:tc>
          <w:tcPr>
            <w:tcW w:w="1289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A10AC0">
        <w:tc>
          <w:tcPr>
            <w:tcW w:w="2123" w:type="dxa"/>
            <w:shd w:val="clear" w:color="auto" w:fill="auto"/>
          </w:tcPr>
          <w:p w:rsidR="00A10AC0" w:rsidRDefault="00B8035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…</w:t>
            </w:r>
          </w:p>
        </w:tc>
        <w:tc>
          <w:tcPr>
            <w:tcW w:w="1289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A10AC0">
        <w:tc>
          <w:tcPr>
            <w:tcW w:w="2123" w:type="dxa"/>
            <w:shd w:val="clear" w:color="auto" w:fill="auto"/>
          </w:tcPr>
          <w:p w:rsidR="00A10AC0" w:rsidRDefault="00B80350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Итого проверок</w:t>
            </w:r>
          </w:p>
        </w:tc>
        <w:tc>
          <w:tcPr>
            <w:tcW w:w="1289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  <w:tr w:rsidR="00A10AC0">
        <w:tc>
          <w:tcPr>
            <w:tcW w:w="2123" w:type="dxa"/>
            <w:shd w:val="clear" w:color="auto" w:fill="auto"/>
          </w:tcPr>
          <w:p w:rsidR="00A10AC0" w:rsidRDefault="00B80350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Итого работ (половина от количества проверок)</w:t>
            </w:r>
          </w:p>
        </w:tc>
        <w:tc>
          <w:tcPr>
            <w:tcW w:w="1289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81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795" w:type="dxa"/>
            <w:shd w:val="clear" w:color="auto" w:fill="auto"/>
          </w:tcPr>
          <w:p w:rsidR="00A10AC0" w:rsidRDefault="00A10AC0">
            <w:pPr>
              <w:jc w:val="both"/>
              <w:rPr>
                <w:b/>
                <w:i/>
                <w:sz w:val="22"/>
                <w:szCs w:val="22"/>
              </w:rPr>
            </w:pPr>
          </w:p>
        </w:tc>
      </w:tr>
    </w:tbl>
    <w:p w:rsidR="00A10AC0" w:rsidRDefault="00A10AC0">
      <w:pPr>
        <w:ind w:firstLine="708"/>
        <w:jc w:val="both"/>
        <w:rPr>
          <w:sz w:val="28"/>
          <w:szCs w:val="28"/>
        </w:rPr>
      </w:pPr>
    </w:p>
    <w:p w:rsidR="00A10AC0" w:rsidRDefault="00A10AC0">
      <w:pPr>
        <w:ind w:firstLine="708"/>
        <w:jc w:val="both"/>
        <w:rPr>
          <w:sz w:val="28"/>
          <w:szCs w:val="28"/>
        </w:rPr>
      </w:pPr>
    </w:p>
    <w:p w:rsidR="00A10AC0" w:rsidRDefault="00B803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Исходя из данных Таблицы 6, формируется перечень всех экспертов, которые в 2026 году участвовали в парах экспертов, оценивших одну и ту же работу с расхождением, достигшим или превысившим критическое значение (Таблица 7). В случаях, когда критическое значение расхождения не достигнуто ни одним экспертом, проводится анализ оценивания работ, проверенных с наибольшей разницей в оценивании.</w:t>
      </w:r>
    </w:p>
    <w:p w:rsidR="00A10AC0" w:rsidRDefault="00B80350">
      <w:pPr>
        <w:pStyle w:val="a5"/>
        <w:keepNext/>
        <w:jc w:val="right"/>
        <w:rPr>
          <w:b w:val="0"/>
          <w:i/>
          <w:sz w:val="24"/>
        </w:rPr>
      </w:pPr>
      <w:r>
        <w:rPr>
          <w:b w:val="0"/>
          <w:i/>
          <w:sz w:val="24"/>
        </w:rPr>
        <w:t xml:space="preserve">Таблица </w:t>
      </w:r>
      <w:r>
        <w:rPr>
          <w:b w:val="0"/>
          <w:i/>
          <w:sz w:val="24"/>
        </w:rPr>
        <w:fldChar w:fldCharType="begin"/>
      </w:r>
      <w:r>
        <w:rPr>
          <w:b w:val="0"/>
          <w:i/>
          <w:sz w:val="24"/>
        </w:rPr>
        <w:instrText xml:space="preserve"> SEQ Таблица \* ARABIC </w:instrText>
      </w:r>
      <w:r>
        <w:rPr>
          <w:b w:val="0"/>
          <w:i/>
          <w:sz w:val="24"/>
        </w:rPr>
        <w:fldChar w:fldCharType="separate"/>
      </w:r>
      <w:r>
        <w:rPr>
          <w:b w:val="0"/>
          <w:i/>
          <w:sz w:val="24"/>
        </w:rPr>
        <w:t>7</w:t>
      </w:r>
      <w:r>
        <w:rPr>
          <w:b w:val="0"/>
          <w:i/>
          <w:sz w:val="24"/>
        </w:rPr>
        <w:fldChar w:fldCharType="end"/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276"/>
        <w:gridCol w:w="1843"/>
        <w:gridCol w:w="5386"/>
        <w:gridCol w:w="2693"/>
        <w:gridCol w:w="2977"/>
      </w:tblGrid>
      <w:tr w:rsidR="00A10AC0">
        <w:trPr>
          <w:trHeight w:val="773"/>
          <w:tblHeader/>
        </w:trPr>
        <w:tc>
          <w:tcPr>
            <w:tcW w:w="709" w:type="dxa"/>
            <w:vAlign w:val="center"/>
          </w:tcPr>
          <w:p w:rsidR="00A10AC0" w:rsidRDefault="00B8035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1276" w:type="dxa"/>
            <w:vAlign w:val="center"/>
          </w:tcPr>
          <w:p w:rsidR="00A10AC0" w:rsidRDefault="00B8035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Код эксперта</w:t>
            </w:r>
          </w:p>
        </w:tc>
        <w:tc>
          <w:tcPr>
            <w:tcW w:w="1843" w:type="dxa"/>
            <w:vAlign w:val="center"/>
          </w:tcPr>
          <w:p w:rsidR="00A10AC0" w:rsidRDefault="00B8035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Фамилия И.О. эксперта</w:t>
            </w:r>
          </w:p>
        </w:tc>
        <w:tc>
          <w:tcPr>
            <w:tcW w:w="5386" w:type="dxa"/>
            <w:vAlign w:val="center"/>
          </w:tcPr>
          <w:p w:rsidR="00A10AC0" w:rsidRDefault="00B8035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Количество работ*, </w:t>
            </w:r>
            <w:r>
              <w:rPr>
                <w:b/>
                <w:bCs/>
                <w:sz w:val="22"/>
                <w:szCs w:val="26"/>
              </w:rPr>
              <w:br/>
              <w:t>проверенных с расхождением, равным или большим критического значения</w:t>
            </w:r>
          </w:p>
        </w:tc>
        <w:tc>
          <w:tcPr>
            <w:tcW w:w="2693" w:type="dxa"/>
            <w:vAlign w:val="center"/>
          </w:tcPr>
          <w:p w:rsidR="00A10AC0" w:rsidRDefault="00B80350">
            <w:pPr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Общее количество проверенных работ</w:t>
            </w:r>
          </w:p>
        </w:tc>
        <w:tc>
          <w:tcPr>
            <w:tcW w:w="2977" w:type="dxa"/>
            <w:vAlign w:val="center"/>
          </w:tcPr>
          <w:p w:rsidR="00A10AC0" w:rsidRDefault="00B80350">
            <w:pPr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Процент работ, проверенных с расхождением, </w:t>
            </w:r>
            <w:r>
              <w:rPr>
                <w:b/>
                <w:bCs/>
                <w:sz w:val="22"/>
                <w:szCs w:val="26"/>
              </w:rPr>
              <w:br/>
              <w:t>равным или большим критического значения</w:t>
            </w:r>
          </w:p>
        </w:tc>
      </w:tr>
      <w:tr w:rsidR="00A10AC0">
        <w:trPr>
          <w:trHeight w:val="557"/>
        </w:trPr>
        <w:tc>
          <w:tcPr>
            <w:tcW w:w="709" w:type="dxa"/>
            <w:vAlign w:val="center"/>
          </w:tcPr>
          <w:p w:rsidR="00A10AC0" w:rsidRDefault="00B80350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>
              <w:rPr>
                <w:bCs/>
                <w:i/>
                <w:sz w:val="22"/>
                <w:szCs w:val="26"/>
              </w:rPr>
              <w:t>1.</w:t>
            </w:r>
          </w:p>
        </w:tc>
        <w:tc>
          <w:tcPr>
            <w:tcW w:w="1276" w:type="dxa"/>
            <w:vAlign w:val="center"/>
          </w:tcPr>
          <w:p w:rsidR="00A10AC0" w:rsidRDefault="00B80350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  <w:r>
              <w:rPr>
                <w:i/>
                <w:sz w:val="22"/>
                <w:szCs w:val="22"/>
              </w:rPr>
              <w:t>Код эксперта 1</w:t>
            </w:r>
          </w:p>
        </w:tc>
        <w:tc>
          <w:tcPr>
            <w:tcW w:w="1843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</w:p>
        </w:tc>
        <w:tc>
          <w:tcPr>
            <w:tcW w:w="5386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both"/>
              <w:rPr>
                <w:bCs/>
                <w:i/>
                <w:sz w:val="22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Cs/>
                <w:i/>
                <w:sz w:val="22"/>
                <w:szCs w:val="26"/>
              </w:rPr>
            </w:pPr>
          </w:p>
        </w:tc>
      </w:tr>
      <w:tr w:rsidR="00A10AC0">
        <w:trPr>
          <w:trHeight w:val="403"/>
        </w:trPr>
        <w:tc>
          <w:tcPr>
            <w:tcW w:w="709" w:type="dxa"/>
            <w:vAlign w:val="center"/>
          </w:tcPr>
          <w:p w:rsidR="00A10AC0" w:rsidRDefault="00B80350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…</w:t>
            </w:r>
          </w:p>
        </w:tc>
        <w:tc>
          <w:tcPr>
            <w:tcW w:w="1276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5386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693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</w:tr>
    </w:tbl>
    <w:p w:rsidR="00A10AC0" w:rsidRDefault="00B80350">
      <w:pPr>
        <w:jc w:val="both"/>
        <w:rPr>
          <w:bCs/>
          <w:i/>
          <w:sz w:val="22"/>
          <w:szCs w:val="26"/>
        </w:rPr>
      </w:pPr>
      <w:r>
        <w:rPr>
          <w:i/>
          <w:color w:val="808080"/>
          <w:sz w:val="26"/>
          <w:szCs w:val="26"/>
        </w:rPr>
        <w:t>*</w:t>
      </w:r>
      <w:r>
        <w:rPr>
          <w:bCs/>
          <w:i/>
          <w:sz w:val="22"/>
          <w:szCs w:val="26"/>
        </w:rPr>
        <w:t xml:space="preserve"> Сумма значений, указанных в Таблице 6 в столбцах, содержащих информацию о количестве работ, проверенных экспертом с расхождением равным или большим критического значения.</w:t>
      </w:r>
    </w:p>
    <w:p w:rsidR="00A10AC0" w:rsidRDefault="00A10AC0">
      <w:pPr>
        <w:jc w:val="both"/>
        <w:rPr>
          <w:i/>
          <w:color w:val="808080"/>
          <w:sz w:val="26"/>
          <w:szCs w:val="26"/>
        </w:rPr>
      </w:pPr>
    </w:p>
    <w:p w:rsidR="00A10AC0" w:rsidRDefault="00B80350">
      <w:pPr>
        <w:numPr>
          <w:ilvl w:val="0"/>
          <w:numId w:val="5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 xml:space="preserve">В таблице 8 перечисляются эксперты, которые проверили более 5% работ (от количества проверенных этим экспертом) с расхождением, достигшим или превысившим критическое значение. Также в таблице 8 указывается информация о результатах квалификационных испытаний этого эксперта в 2026 году. </w:t>
      </w:r>
    </w:p>
    <w:p w:rsidR="00A10AC0" w:rsidRDefault="00B80350">
      <w:pPr>
        <w:numPr>
          <w:ilvl w:val="0"/>
          <w:numId w:val="5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В таблице 8 графы «Результаты выборочной перепроверки…» и «Вероятные причины, принятые меры» заполняются по итогам выполнения пункта 6).</w:t>
      </w:r>
    </w:p>
    <w:p w:rsidR="00A10AC0" w:rsidRDefault="00B80350">
      <w:pPr>
        <w:numPr>
          <w:ilvl w:val="0"/>
          <w:numId w:val="5"/>
        </w:numPr>
        <w:spacing w:before="240"/>
        <w:ind w:left="714" w:hanging="357"/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Проводится содержательный анализ баллов, выставленных экспертами, проверявшими экзаменационные работы, оцененные экспертами-напарниками с расхождением, достигшим или превысившим критическое значение (информация о которых внесена в Таблицу 7). Предлагается реализовать в следующем порядке:</w:t>
      </w:r>
    </w:p>
    <w:p w:rsidR="00A10AC0" w:rsidRDefault="00B80350">
      <w:pPr>
        <w:numPr>
          <w:ilvl w:val="1"/>
          <w:numId w:val="5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Получить номера работ, оцененных с расхождением, достигшим или превысившим критическое значение, проверенных каждым из перечисленных в Таблице 7 экспертом (можно получить из файла, полученного из ФГБНУ «ФИПИ»).</w:t>
      </w:r>
    </w:p>
    <w:p w:rsidR="00A10AC0" w:rsidRDefault="00B80350">
      <w:pPr>
        <w:numPr>
          <w:ilvl w:val="1"/>
          <w:numId w:val="5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Получить из РЦОИ изображения</w:t>
      </w:r>
      <w:r>
        <w:rPr>
          <w:rStyle w:val="ad"/>
          <w:i/>
          <w:color w:val="808080"/>
          <w:sz w:val="26"/>
          <w:szCs w:val="26"/>
        </w:rPr>
        <w:footnoteReference w:id="4"/>
      </w:r>
      <w:r>
        <w:rPr>
          <w:i/>
          <w:color w:val="808080"/>
          <w:sz w:val="26"/>
          <w:szCs w:val="26"/>
        </w:rPr>
        <w:t xml:space="preserve"> работ  с номерами из п. 6)а.</w:t>
      </w:r>
    </w:p>
    <w:p w:rsidR="00A10AC0" w:rsidRDefault="00B80350">
      <w:pPr>
        <w:numPr>
          <w:ilvl w:val="1"/>
          <w:numId w:val="5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Провести содержательный анализ</w:t>
      </w:r>
      <w:r>
        <w:rPr>
          <w:rStyle w:val="ad"/>
          <w:i/>
          <w:color w:val="808080"/>
          <w:sz w:val="26"/>
          <w:szCs w:val="26"/>
        </w:rPr>
        <w:footnoteReference w:id="5"/>
      </w:r>
      <w:r>
        <w:rPr>
          <w:i/>
          <w:color w:val="808080"/>
          <w:sz w:val="26"/>
          <w:szCs w:val="26"/>
        </w:rPr>
        <w:t xml:space="preserve"> качества работы экспертов-напарников, осуществлявших проверку полученных (п. 6) </w:t>
      </w:r>
      <w:r>
        <w:rPr>
          <w:i/>
          <w:color w:val="808080"/>
          <w:sz w:val="26"/>
          <w:szCs w:val="26"/>
          <w:lang w:val="en-US"/>
        </w:rPr>
        <w:t>b</w:t>
      </w:r>
      <w:r>
        <w:rPr>
          <w:i/>
          <w:color w:val="808080"/>
          <w:sz w:val="26"/>
          <w:szCs w:val="26"/>
        </w:rPr>
        <w:t xml:space="preserve">.) работ путем проведения перепроверки. По итогам анализа по каждой работе определить корректность выставленных каждым из экспертов-напарников баллов, проверявшим эту работу. Определить, который из двух </w:t>
      </w:r>
      <w:r>
        <w:rPr>
          <w:i/>
          <w:color w:val="808080"/>
          <w:sz w:val="26"/>
          <w:szCs w:val="26"/>
        </w:rPr>
        <w:lastRenderedPageBreak/>
        <w:t xml:space="preserve">экспертов, проверявших работу, выставил корректные / некорректные баллы, при необходимости получить пояснения этих экспертов. </w:t>
      </w:r>
    </w:p>
    <w:p w:rsidR="00A10AC0" w:rsidRDefault="00B80350">
      <w:pPr>
        <w:numPr>
          <w:ilvl w:val="1"/>
          <w:numId w:val="5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>Выводы внести в Таблицу 8 (столбец «Результаты выборочной перепроверки…»), также указать меры, необходимые для минимизации ошибок оценивания в будущем</w:t>
      </w:r>
    </w:p>
    <w:p w:rsidR="00A10AC0" w:rsidRDefault="00B80350">
      <w:pPr>
        <w:numPr>
          <w:ilvl w:val="1"/>
          <w:numId w:val="5"/>
        </w:numPr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 xml:space="preserve">Завершить заполнение Таблицы 8. </w:t>
      </w:r>
    </w:p>
    <w:p w:rsidR="00A10AC0" w:rsidRDefault="00A10AC0">
      <w:pPr>
        <w:ind w:firstLine="708"/>
        <w:jc w:val="both"/>
        <w:rPr>
          <w:sz w:val="28"/>
          <w:szCs w:val="28"/>
        </w:rPr>
      </w:pPr>
    </w:p>
    <w:p w:rsidR="00A10AC0" w:rsidRDefault="00B803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Перечень экспертов, которые в 2026 году более чем в 5% проверенных работ выставили баллы, значительно отличающиеся от баллов, выставленных другими экспертами, результаты выборочной перепроверки работ, вероятные причины, принятые меры.</w:t>
      </w:r>
    </w:p>
    <w:p w:rsidR="00A10AC0" w:rsidRDefault="00B80350">
      <w:pPr>
        <w:pStyle w:val="a5"/>
        <w:keepNext/>
        <w:ind w:left="720"/>
        <w:jc w:val="right"/>
        <w:rPr>
          <w:b w:val="0"/>
          <w:i/>
          <w:sz w:val="24"/>
        </w:rPr>
      </w:pPr>
      <w:r>
        <w:rPr>
          <w:b w:val="0"/>
          <w:i/>
          <w:sz w:val="24"/>
        </w:rPr>
        <w:t xml:space="preserve">Таблица </w:t>
      </w:r>
      <w:r>
        <w:rPr>
          <w:b w:val="0"/>
          <w:i/>
          <w:sz w:val="24"/>
        </w:rPr>
        <w:fldChar w:fldCharType="begin"/>
      </w:r>
      <w:r>
        <w:rPr>
          <w:b w:val="0"/>
          <w:i/>
          <w:sz w:val="24"/>
        </w:rPr>
        <w:instrText xml:space="preserve"> SEQ Таблица \* ARABIC </w:instrText>
      </w:r>
      <w:r>
        <w:rPr>
          <w:b w:val="0"/>
          <w:i/>
          <w:sz w:val="24"/>
        </w:rPr>
        <w:fldChar w:fldCharType="separate"/>
      </w:r>
      <w:r>
        <w:rPr>
          <w:b w:val="0"/>
          <w:i/>
          <w:sz w:val="24"/>
        </w:rPr>
        <w:t>8</w:t>
      </w:r>
      <w:r>
        <w:rPr>
          <w:b w:val="0"/>
          <w:i/>
          <w:sz w:val="24"/>
        </w:rPr>
        <w:fldChar w:fldCharType="end"/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985"/>
        <w:gridCol w:w="2976"/>
        <w:gridCol w:w="5387"/>
        <w:gridCol w:w="3827"/>
      </w:tblGrid>
      <w:tr w:rsidR="00A10AC0">
        <w:trPr>
          <w:trHeight w:val="773"/>
          <w:tblHeader/>
        </w:trPr>
        <w:tc>
          <w:tcPr>
            <w:tcW w:w="709" w:type="dxa"/>
            <w:vAlign w:val="center"/>
          </w:tcPr>
          <w:p w:rsidR="00A10AC0" w:rsidRDefault="00B8035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1985" w:type="dxa"/>
            <w:vAlign w:val="center"/>
          </w:tcPr>
          <w:p w:rsidR="00A10AC0" w:rsidRDefault="00B8035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Фамилия И.О. эксперта</w:t>
            </w:r>
          </w:p>
        </w:tc>
        <w:tc>
          <w:tcPr>
            <w:tcW w:w="2976" w:type="dxa"/>
            <w:vAlign w:val="center"/>
          </w:tcPr>
          <w:p w:rsidR="00A10AC0" w:rsidRDefault="00B8035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Результаты квалификационного испытания, статус эксперта</w:t>
            </w:r>
          </w:p>
        </w:tc>
        <w:tc>
          <w:tcPr>
            <w:tcW w:w="5387" w:type="dxa"/>
            <w:vAlign w:val="center"/>
          </w:tcPr>
          <w:p w:rsidR="00A10AC0" w:rsidRDefault="00B8035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Результаты выборочной перепроверки работ, проверенных экспертом с расхождением, равным или большим критического значения</w:t>
            </w:r>
          </w:p>
        </w:tc>
        <w:tc>
          <w:tcPr>
            <w:tcW w:w="3827" w:type="dxa"/>
            <w:vAlign w:val="center"/>
          </w:tcPr>
          <w:p w:rsidR="00A10AC0" w:rsidRDefault="00B80350">
            <w:pPr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Вероятные причины,</w:t>
            </w:r>
          </w:p>
          <w:p w:rsidR="00A10AC0" w:rsidRDefault="00B80350">
            <w:pPr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принятые меры</w:t>
            </w:r>
          </w:p>
        </w:tc>
      </w:tr>
      <w:tr w:rsidR="00A10AC0">
        <w:tc>
          <w:tcPr>
            <w:tcW w:w="709" w:type="dxa"/>
          </w:tcPr>
          <w:p w:rsidR="00A10AC0" w:rsidRDefault="00B8035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1.</w:t>
            </w:r>
          </w:p>
        </w:tc>
        <w:tc>
          <w:tcPr>
            <w:tcW w:w="1985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976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5387" w:type="dxa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3827" w:type="dxa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</w:tr>
      <w:tr w:rsidR="00A10AC0">
        <w:trPr>
          <w:trHeight w:val="299"/>
        </w:trPr>
        <w:tc>
          <w:tcPr>
            <w:tcW w:w="709" w:type="dxa"/>
          </w:tcPr>
          <w:p w:rsidR="00A10AC0" w:rsidRDefault="00B8035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…</w:t>
            </w:r>
          </w:p>
        </w:tc>
        <w:tc>
          <w:tcPr>
            <w:tcW w:w="1985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2976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5387" w:type="dxa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  <w:tc>
          <w:tcPr>
            <w:tcW w:w="3827" w:type="dxa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Cs/>
                <w:sz w:val="22"/>
                <w:szCs w:val="26"/>
              </w:rPr>
            </w:pPr>
          </w:p>
        </w:tc>
      </w:tr>
    </w:tbl>
    <w:p w:rsidR="00A10AC0" w:rsidRDefault="00A10AC0">
      <w:pPr>
        <w:ind w:left="720"/>
        <w:jc w:val="both"/>
        <w:rPr>
          <w:i/>
          <w:color w:val="808080"/>
          <w:sz w:val="26"/>
          <w:szCs w:val="26"/>
        </w:rPr>
      </w:pPr>
    </w:p>
    <w:p w:rsidR="00A10AC0" w:rsidRDefault="00B8035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Б)</w:t>
      </w:r>
      <w:r>
        <w:rPr>
          <w:b/>
          <w:sz w:val="28"/>
          <w:szCs w:val="28"/>
        </w:rPr>
        <w:tab/>
        <w:t>Перечень экспертов, по итогам работы которых в 2026 году экзаменационные работы участников ЕГЭ направлялись на третью проверку чаще, чем работы, проверенные другими экспертами ПК, вероятные причины, принятые меры</w:t>
      </w:r>
    </w:p>
    <w:p w:rsidR="00A10AC0" w:rsidRDefault="00B80350">
      <w:pPr>
        <w:spacing w:before="120" w:after="120"/>
        <w:jc w:val="both"/>
        <w:rPr>
          <w:i/>
          <w:color w:val="808080"/>
          <w:sz w:val="26"/>
          <w:szCs w:val="26"/>
        </w:rPr>
      </w:pPr>
      <w:r>
        <w:rPr>
          <w:i/>
          <w:color w:val="808080"/>
          <w:sz w:val="26"/>
          <w:szCs w:val="26"/>
        </w:rPr>
        <w:t xml:space="preserve">Формируется перечень экспертов, по итогам работы которых при проведении 1-2 проверок экзаменационные работы участников экзамена направлялись на третью проверку чаще, чем экзаменационные работы, проверенные другими экспертами. Указанный перечень экспертов, информация о результатах их квалификационных испытаниях и присвоенном статусе в 2026 году. Выборочную перепроверку рекомендуется проводить по тому же алгоритму, что и в п. А) </w:t>
      </w:r>
    </w:p>
    <w:p w:rsidR="00A10AC0" w:rsidRDefault="00B80350">
      <w:pPr>
        <w:pStyle w:val="a5"/>
        <w:keepNext/>
        <w:ind w:left="720"/>
        <w:jc w:val="right"/>
        <w:rPr>
          <w:b w:val="0"/>
          <w:i/>
          <w:sz w:val="24"/>
        </w:rPr>
      </w:pPr>
      <w:r>
        <w:rPr>
          <w:b w:val="0"/>
          <w:i/>
          <w:sz w:val="24"/>
        </w:rPr>
        <w:t xml:space="preserve">Таблица </w:t>
      </w:r>
      <w:r>
        <w:rPr>
          <w:b w:val="0"/>
          <w:i/>
          <w:sz w:val="24"/>
        </w:rPr>
        <w:fldChar w:fldCharType="begin"/>
      </w:r>
      <w:r>
        <w:rPr>
          <w:b w:val="0"/>
          <w:i/>
          <w:sz w:val="24"/>
        </w:rPr>
        <w:instrText xml:space="preserve"> SEQ Таблица \* ARABIC </w:instrText>
      </w:r>
      <w:r>
        <w:rPr>
          <w:b w:val="0"/>
          <w:i/>
          <w:sz w:val="24"/>
        </w:rPr>
        <w:fldChar w:fldCharType="separate"/>
      </w:r>
      <w:r>
        <w:rPr>
          <w:b w:val="0"/>
          <w:i/>
          <w:sz w:val="24"/>
        </w:rPr>
        <w:t>9</w:t>
      </w:r>
      <w:r>
        <w:rPr>
          <w:b w:val="0"/>
          <w:i/>
          <w:sz w:val="24"/>
        </w:rPr>
        <w:fldChar w:fldCharType="end"/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2835"/>
        <w:gridCol w:w="2552"/>
        <w:gridCol w:w="3331"/>
        <w:gridCol w:w="3331"/>
      </w:tblGrid>
      <w:tr w:rsidR="00A10AC0">
        <w:trPr>
          <w:trHeight w:val="773"/>
        </w:trPr>
        <w:tc>
          <w:tcPr>
            <w:tcW w:w="709" w:type="dxa"/>
            <w:vAlign w:val="center"/>
          </w:tcPr>
          <w:p w:rsidR="00A10AC0" w:rsidRDefault="00B8035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№ п/п</w:t>
            </w:r>
          </w:p>
        </w:tc>
        <w:tc>
          <w:tcPr>
            <w:tcW w:w="2126" w:type="dxa"/>
            <w:vAlign w:val="center"/>
          </w:tcPr>
          <w:p w:rsidR="00A10AC0" w:rsidRDefault="00B8035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Фамилия И.О. эксперта, осуществлявшего </w:t>
            </w:r>
          </w:p>
        </w:tc>
        <w:tc>
          <w:tcPr>
            <w:tcW w:w="2835" w:type="dxa"/>
            <w:vAlign w:val="center"/>
          </w:tcPr>
          <w:p w:rsidR="00A10AC0" w:rsidRDefault="00B8035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Результаты квалификационного испытания, статус эксперта</w:t>
            </w:r>
          </w:p>
        </w:tc>
        <w:tc>
          <w:tcPr>
            <w:tcW w:w="2552" w:type="dxa"/>
            <w:vAlign w:val="center"/>
          </w:tcPr>
          <w:p w:rsidR="00A10AC0" w:rsidRDefault="00B8035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Доля работ, направленных на 3 проверку / общее количество проверенных работ</w:t>
            </w:r>
          </w:p>
        </w:tc>
        <w:tc>
          <w:tcPr>
            <w:tcW w:w="3331" w:type="dxa"/>
            <w:vAlign w:val="center"/>
          </w:tcPr>
          <w:p w:rsidR="00A10AC0" w:rsidRDefault="00B80350">
            <w:pPr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>Результаты выборочной перепроверки работ, направленных на третью проверку</w:t>
            </w:r>
          </w:p>
        </w:tc>
        <w:tc>
          <w:tcPr>
            <w:tcW w:w="3331" w:type="dxa"/>
            <w:vAlign w:val="center"/>
          </w:tcPr>
          <w:p w:rsidR="00A10AC0" w:rsidRDefault="00B80350">
            <w:pPr>
              <w:jc w:val="center"/>
              <w:rPr>
                <w:b/>
                <w:bCs/>
                <w:sz w:val="22"/>
                <w:szCs w:val="26"/>
              </w:rPr>
            </w:pPr>
            <w:r>
              <w:rPr>
                <w:b/>
                <w:bCs/>
                <w:sz w:val="22"/>
                <w:szCs w:val="26"/>
              </w:rPr>
              <w:t xml:space="preserve">Вероятные причины, </w:t>
            </w:r>
            <w:r>
              <w:rPr>
                <w:b/>
                <w:bCs/>
                <w:sz w:val="22"/>
                <w:szCs w:val="26"/>
              </w:rPr>
              <w:br/>
              <w:t>принятые меры</w:t>
            </w:r>
          </w:p>
        </w:tc>
      </w:tr>
      <w:tr w:rsidR="00A10AC0">
        <w:trPr>
          <w:trHeight w:val="355"/>
        </w:trPr>
        <w:tc>
          <w:tcPr>
            <w:tcW w:w="709" w:type="dxa"/>
          </w:tcPr>
          <w:p w:rsidR="00A10AC0" w:rsidRDefault="00B8035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1.</w:t>
            </w:r>
          </w:p>
        </w:tc>
        <w:tc>
          <w:tcPr>
            <w:tcW w:w="2126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2552" w:type="dxa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3331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3331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</w:tr>
      <w:tr w:rsidR="00A10AC0">
        <w:trPr>
          <w:trHeight w:val="344"/>
        </w:trPr>
        <w:tc>
          <w:tcPr>
            <w:tcW w:w="709" w:type="dxa"/>
          </w:tcPr>
          <w:p w:rsidR="00A10AC0" w:rsidRDefault="00B80350">
            <w:pPr>
              <w:tabs>
                <w:tab w:val="left" w:pos="900"/>
              </w:tabs>
              <w:rPr>
                <w:bCs/>
                <w:sz w:val="22"/>
                <w:szCs w:val="26"/>
              </w:rPr>
            </w:pPr>
            <w:r>
              <w:rPr>
                <w:bCs/>
                <w:sz w:val="22"/>
                <w:szCs w:val="26"/>
              </w:rPr>
              <w:t>…</w:t>
            </w:r>
          </w:p>
        </w:tc>
        <w:tc>
          <w:tcPr>
            <w:tcW w:w="2126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2552" w:type="dxa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3331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  <w:tc>
          <w:tcPr>
            <w:tcW w:w="3331" w:type="dxa"/>
            <w:vAlign w:val="center"/>
          </w:tcPr>
          <w:p w:rsidR="00A10AC0" w:rsidRDefault="00A10AC0">
            <w:pPr>
              <w:tabs>
                <w:tab w:val="left" w:pos="900"/>
              </w:tabs>
              <w:jc w:val="center"/>
              <w:rPr>
                <w:b/>
                <w:bCs/>
                <w:sz w:val="22"/>
                <w:szCs w:val="26"/>
              </w:rPr>
            </w:pPr>
          </w:p>
        </w:tc>
      </w:tr>
    </w:tbl>
    <w:p w:rsidR="00A10AC0" w:rsidRDefault="00B80350">
      <w:pPr>
        <w:spacing w:before="120"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В) Выводы председателя ПК о результатах анализа согласованности работы экспертов ПК, а также о качестве работы ПК в целом при проведении проверок экзаменационных работ в 2026 году. </w:t>
      </w:r>
      <w:r>
        <w:rPr>
          <w:b/>
          <w:sz w:val="28"/>
          <w:szCs w:val="28"/>
        </w:rPr>
        <w:tab/>
      </w:r>
    </w:p>
    <w:p w:rsidR="00A10AC0" w:rsidRDefault="00B80350">
      <w:pPr>
        <w:jc w:val="both"/>
        <w:rPr>
          <w:i/>
          <w:color w:val="808080"/>
          <w:sz w:val="26"/>
          <w:szCs w:val="26"/>
          <w:u w:val="single"/>
        </w:rPr>
      </w:pPr>
      <w:r>
        <w:rPr>
          <w:sz w:val="28"/>
          <w:szCs w:val="28"/>
          <w:u w:val="single"/>
        </w:rPr>
        <w:t xml:space="preserve">   Отсутствие </w:t>
      </w:r>
      <w:proofErr w:type="spellStart"/>
      <w:r>
        <w:rPr>
          <w:sz w:val="28"/>
          <w:szCs w:val="28"/>
          <w:u w:val="single"/>
        </w:rPr>
        <w:t>кандитатуры</w:t>
      </w:r>
      <w:proofErr w:type="spellEnd"/>
      <w:r>
        <w:rPr>
          <w:sz w:val="28"/>
          <w:szCs w:val="28"/>
          <w:u w:val="single"/>
        </w:rPr>
        <w:t xml:space="preserve"> для включения в вышеперечисленные перечни по причине небольшого количества работ, квалификации экспертов и их чёткого следования критерий оценивания работ учащихся.</w:t>
      </w:r>
    </w:p>
    <w:p w:rsidR="00A10AC0" w:rsidRDefault="00A10AC0">
      <w:pPr>
        <w:tabs>
          <w:tab w:val="left" w:pos="900"/>
        </w:tabs>
        <w:ind w:left="1080"/>
        <w:jc w:val="both"/>
        <w:rPr>
          <w:bCs/>
          <w:sz w:val="36"/>
          <w:szCs w:val="28"/>
        </w:rPr>
      </w:pPr>
    </w:p>
    <w:p w:rsidR="00A10AC0" w:rsidRDefault="00B80350">
      <w:pPr>
        <w:numPr>
          <w:ilvl w:val="0"/>
          <w:numId w:val="1"/>
        </w:numPr>
        <w:tabs>
          <w:tab w:val="clear" w:pos="644"/>
          <w:tab w:val="left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Описание проблемных и нештатных ситуаций при проведении оценивания развернутых ответов участников ЕГЭ по различным учебным предметам, в том числе проблем, возникающих на этапах взаимодействия с другими структурами, участвующими в процедуре проведения и обработки результатов ЕГЭ (суть проблемы, следствия, принятые решения)</w:t>
      </w:r>
    </w:p>
    <w:p w:rsidR="00A10AC0" w:rsidRDefault="00B8035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</w:p>
    <w:p w:rsidR="00A10AC0" w:rsidRDefault="00B8035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</w:p>
    <w:p w:rsidR="00A10AC0" w:rsidRDefault="00A10AC0">
      <w:pPr>
        <w:tabs>
          <w:tab w:val="left" w:pos="900"/>
        </w:tabs>
        <w:ind w:left="720" w:hanging="720"/>
        <w:jc w:val="both"/>
        <w:rPr>
          <w:b/>
          <w:bCs/>
          <w:sz w:val="28"/>
          <w:szCs w:val="28"/>
        </w:rPr>
      </w:pPr>
    </w:p>
    <w:p w:rsidR="00A10AC0" w:rsidRDefault="00A10AC0">
      <w:pPr>
        <w:tabs>
          <w:tab w:val="left" w:pos="900"/>
        </w:tabs>
        <w:ind w:left="720" w:hanging="720"/>
        <w:jc w:val="both"/>
        <w:rPr>
          <w:b/>
          <w:bCs/>
          <w:sz w:val="28"/>
          <w:szCs w:val="28"/>
        </w:rPr>
      </w:pPr>
    </w:p>
    <w:p w:rsidR="00A10AC0" w:rsidRDefault="00B80350">
      <w:pPr>
        <w:numPr>
          <w:ilvl w:val="0"/>
          <w:numId w:val="1"/>
        </w:numPr>
        <w:tabs>
          <w:tab w:val="clear" w:pos="644"/>
          <w:tab w:val="left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выводы</w:t>
      </w:r>
    </w:p>
    <w:p w:rsidR="00A10AC0" w:rsidRDefault="00B8035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</w:p>
    <w:p w:rsidR="00A10AC0" w:rsidRDefault="00B80350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</w:t>
      </w:r>
    </w:p>
    <w:p w:rsidR="00A10AC0" w:rsidRDefault="00A10AC0">
      <w:pPr>
        <w:tabs>
          <w:tab w:val="left" w:pos="720"/>
          <w:tab w:val="left" w:pos="900"/>
        </w:tabs>
        <w:ind w:left="720" w:firstLine="556"/>
        <w:jc w:val="both"/>
        <w:rPr>
          <w:b/>
          <w:bCs/>
          <w:sz w:val="28"/>
          <w:szCs w:val="28"/>
        </w:rPr>
      </w:pPr>
    </w:p>
    <w:p w:rsidR="00A10AC0" w:rsidRDefault="00A10AC0">
      <w:pPr>
        <w:tabs>
          <w:tab w:val="left" w:pos="720"/>
          <w:tab w:val="left" w:pos="900"/>
        </w:tabs>
        <w:ind w:left="720" w:firstLine="556"/>
        <w:jc w:val="both"/>
        <w:rPr>
          <w:b/>
          <w:bCs/>
          <w:sz w:val="28"/>
          <w:szCs w:val="28"/>
        </w:rPr>
      </w:pPr>
    </w:p>
    <w:p w:rsidR="00A10AC0" w:rsidRDefault="00B80350">
      <w:pPr>
        <w:numPr>
          <w:ilvl w:val="0"/>
          <w:numId w:val="1"/>
        </w:numPr>
        <w:tabs>
          <w:tab w:val="clear" w:pos="644"/>
          <w:tab w:val="left" w:pos="0"/>
          <w:tab w:val="left" w:pos="900"/>
        </w:tabs>
        <w:ind w:left="0" w:firstLine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Мероприятия, запланированные для проведения в субъекте Российской Федерации в рамках подготовки и формирования ПК для проведения ГИА в 2027 году</w:t>
      </w:r>
    </w:p>
    <w:p w:rsidR="00A10AC0" w:rsidRDefault="00A10AC0">
      <w:pPr>
        <w:pStyle w:val="a5"/>
        <w:keepNext/>
        <w:jc w:val="right"/>
        <w:rPr>
          <w:sz w:val="24"/>
          <w:szCs w:val="24"/>
        </w:rPr>
      </w:pPr>
    </w:p>
    <w:p w:rsidR="00A10AC0" w:rsidRDefault="00B80350">
      <w:pPr>
        <w:pStyle w:val="a5"/>
        <w:keepNext/>
        <w:jc w:val="right"/>
        <w:rPr>
          <w:b w:val="0"/>
          <w:i/>
          <w:sz w:val="24"/>
        </w:rPr>
      </w:pPr>
      <w:r>
        <w:rPr>
          <w:b w:val="0"/>
          <w:i/>
          <w:sz w:val="24"/>
        </w:rPr>
        <w:t>Таблица 9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9781"/>
        <w:gridCol w:w="4536"/>
      </w:tblGrid>
      <w:tr w:rsidR="00A10AC0">
        <w:tc>
          <w:tcPr>
            <w:tcW w:w="675" w:type="dxa"/>
            <w:vAlign w:val="center"/>
          </w:tcPr>
          <w:p w:rsidR="00A10AC0" w:rsidRDefault="00B803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A10AC0" w:rsidRDefault="00B803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781" w:type="dxa"/>
            <w:vAlign w:val="center"/>
          </w:tcPr>
          <w:p w:rsidR="00A10AC0" w:rsidRDefault="00B803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4536" w:type="dxa"/>
            <w:vAlign w:val="center"/>
          </w:tcPr>
          <w:p w:rsidR="00A10AC0" w:rsidRDefault="00B803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</w:t>
            </w:r>
          </w:p>
        </w:tc>
      </w:tr>
      <w:tr w:rsidR="00A10AC0">
        <w:trPr>
          <w:trHeight w:val="574"/>
        </w:trPr>
        <w:tc>
          <w:tcPr>
            <w:tcW w:w="675" w:type="dxa"/>
            <w:vAlign w:val="center"/>
          </w:tcPr>
          <w:p w:rsidR="00A10AC0" w:rsidRDefault="00A10AC0">
            <w:pPr>
              <w:numPr>
                <w:ilvl w:val="0"/>
                <w:numId w:val="6"/>
              </w:numPr>
              <w:tabs>
                <w:tab w:val="clear" w:pos="720"/>
                <w:tab w:val="left" w:pos="180"/>
              </w:tabs>
              <w:ind w:left="360"/>
              <w:rPr>
                <w:sz w:val="26"/>
                <w:szCs w:val="26"/>
              </w:rPr>
            </w:pPr>
          </w:p>
        </w:tc>
        <w:tc>
          <w:tcPr>
            <w:tcW w:w="9781" w:type="dxa"/>
          </w:tcPr>
          <w:p w:rsidR="00A10AC0" w:rsidRDefault="00B8035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Курсы</w:t>
            </w:r>
          </w:p>
        </w:tc>
        <w:tc>
          <w:tcPr>
            <w:tcW w:w="4536" w:type="dxa"/>
          </w:tcPr>
          <w:p w:rsidR="00A10AC0" w:rsidRDefault="00B8035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</w:tr>
      <w:tr w:rsidR="00A10AC0">
        <w:trPr>
          <w:trHeight w:val="554"/>
        </w:trPr>
        <w:tc>
          <w:tcPr>
            <w:tcW w:w="675" w:type="dxa"/>
          </w:tcPr>
          <w:p w:rsidR="00A10AC0" w:rsidRDefault="00B8035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9781" w:type="dxa"/>
          </w:tcPr>
          <w:p w:rsidR="00A10AC0" w:rsidRDefault="00B80350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Вебинары</w:t>
            </w:r>
            <w:proofErr w:type="spellEnd"/>
          </w:p>
        </w:tc>
        <w:tc>
          <w:tcPr>
            <w:tcW w:w="4536" w:type="dxa"/>
          </w:tcPr>
          <w:p w:rsidR="00A10AC0" w:rsidRDefault="00B8035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</w:tr>
    </w:tbl>
    <w:p w:rsidR="00A10AC0" w:rsidRDefault="00A10AC0">
      <w:pPr>
        <w:spacing w:line="360" w:lineRule="auto"/>
      </w:pPr>
    </w:p>
    <w:p w:rsidR="00A10AC0" w:rsidRDefault="00A10AC0">
      <w:pPr>
        <w:spacing w:line="360" w:lineRule="auto"/>
      </w:pPr>
    </w:p>
    <w:p w:rsidR="00A10AC0" w:rsidRDefault="00A10AC0">
      <w:pPr>
        <w:spacing w:line="360" w:lineRule="auto"/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3260"/>
        <w:gridCol w:w="6379"/>
      </w:tblGrid>
      <w:tr w:rsidR="00A10AC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AC0" w:rsidRDefault="00B80350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Составители отчета: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AC0" w:rsidRDefault="00B80350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Фамилия, имя, отчество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AC0" w:rsidRDefault="00B80350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Место работы, должность, ученая степень, ученое звание, принадлежность специалиста (к ОИВ,  к региональным организациям развития образования, к региональным организациям повышения квалификации работников образования, и т.д.)</w:t>
            </w:r>
          </w:p>
        </w:tc>
      </w:tr>
      <w:tr w:rsidR="00A10AC0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AC0" w:rsidRDefault="00B80350">
            <w:pPr>
              <w:rPr>
                <w:i/>
                <w:iCs/>
              </w:rPr>
            </w:pPr>
            <w:r>
              <w:rPr>
                <w:i/>
                <w:iCs/>
              </w:rPr>
              <w:t>Председатель предметной комиссии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AC0" w:rsidRDefault="00B80350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Кокурхоева</w:t>
            </w:r>
            <w:proofErr w:type="spellEnd"/>
            <w:r>
              <w:rPr>
                <w:i/>
                <w:iCs/>
              </w:rPr>
              <w:t xml:space="preserve"> Роза </w:t>
            </w:r>
            <w:proofErr w:type="spellStart"/>
            <w:r>
              <w:rPr>
                <w:i/>
                <w:iCs/>
              </w:rPr>
              <w:t>Аюповна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0AC0" w:rsidRDefault="00B8035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Лицей №1 </w:t>
            </w:r>
            <w:proofErr w:type="spellStart"/>
            <w:r>
              <w:rPr>
                <w:i/>
                <w:iCs/>
              </w:rPr>
              <w:t>г.Назрань</w:t>
            </w:r>
            <w:proofErr w:type="spellEnd"/>
            <w:r>
              <w:rPr>
                <w:i/>
                <w:iCs/>
              </w:rPr>
              <w:t xml:space="preserve">, учитель английского языка, «Отличник образования Республики Казахстан», «Заслуженный учитель Республики Ингушетия», «Почётный работник общего образования Российской Федерации». </w:t>
            </w:r>
          </w:p>
        </w:tc>
      </w:tr>
      <w:tr w:rsidR="00D25AEA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EA" w:rsidRDefault="00D25AEA" w:rsidP="00D25AEA">
            <w:pPr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Ответственный специалист в субъекте Российской Федерации по вопросам организации работы предметных комиссий, осуществляющих оценивание экзаменационных работ участников ГИА-11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EA" w:rsidRDefault="00D25AEA" w:rsidP="00D25AEA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Барахоева</w:t>
            </w:r>
            <w:proofErr w:type="spellEnd"/>
            <w:r>
              <w:rPr>
                <w:i/>
                <w:iCs/>
              </w:rPr>
              <w:t xml:space="preserve"> Аза </w:t>
            </w:r>
            <w:proofErr w:type="spellStart"/>
            <w:r>
              <w:rPr>
                <w:i/>
                <w:iCs/>
              </w:rPr>
              <w:t>Алихановна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EA" w:rsidRDefault="00D25AEA" w:rsidP="00D25AEA">
            <w:pPr>
              <w:rPr>
                <w:i/>
                <w:iCs/>
              </w:rPr>
            </w:pPr>
            <w:r w:rsidRPr="00900D45">
              <w:rPr>
                <w:i/>
                <w:iCs/>
              </w:rPr>
              <w:t>ГКУ «РЦОИ» и. о. начальника отдела организационно-технологического и правового обеспечения</w:t>
            </w:r>
          </w:p>
        </w:tc>
      </w:tr>
      <w:tr w:rsidR="00D25AEA">
        <w:trPr>
          <w:trHeight w:val="156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EA" w:rsidRDefault="00D25AEA" w:rsidP="00D25AEA">
            <w:pPr>
              <w:rPr>
                <w:i/>
                <w:iCs/>
              </w:rPr>
            </w:pPr>
            <w:r>
              <w:rPr>
                <w:i/>
                <w:iCs/>
              </w:rPr>
              <w:t>Руководитель регионального центра обработки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EA" w:rsidRDefault="00D25AEA" w:rsidP="00D25AEA">
            <w:pPr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Тумгоева</w:t>
            </w:r>
            <w:proofErr w:type="spellEnd"/>
            <w:r>
              <w:rPr>
                <w:i/>
                <w:iCs/>
              </w:rPr>
              <w:t xml:space="preserve">  Луиза </w:t>
            </w:r>
            <w:proofErr w:type="spellStart"/>
            <w:r>
              <w:rPr>
                <w:i/>
                <w:iCs/>
              </w:rPr>
              <w:t>Каримсултановна</w:t>
            </w:r>
            <w:proofErr w:type="spell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AEA" w:rsidRDefault="00336942" w:rsidP="00D25AEA">
            <w:pPr>
              <w:rPr>
                <w:i/>
                <w:iCs/>
              </w:rPr>
            </w:pPr>
            <w:proofErr w:type="spellStart"/>
            <w:r w:rsidRPr="00336942">
              <w:rPr>
                <w:i/>
                <w:iCs/>
              </w:rPr>
              <w:t>И.о</w:t>
            </w:r>
            <w:proofErr w:type="spellEnd"/>
            <w:r w:rsidRPr="00336942">
              <w:rPr>
                <w:i/>
                <w:iCs/>
              </w:rPr>
              <w:t>. директора ГКУ «РЦОИ»</w:t>
            </w:r>
            <w:bookmarkStart w:id="0" w:name="_GoBack"/>
            <w:bookmarkEnd w:id="0"/>
          </w:p>
        </w:tc>
      </w:tr>
    </w:tbl>
    <w:p w:rsidR="00A10AC0" w:rsidRDefault="00A10AC0"/>
    <w:p w:rsidR="00A10AC0" w:rsidRDefault="00A10AC0">
      <w:pPr>
        <w:spacing w:line="360" w:lineRule="auto"/>
      </w:pPr>
    </w:p>
    <w:sectPr w:rsidR="00A10AC0">
      <w:footerReference w:type="default" r:id="rId8"/>
      <w:pgSz w:w="16838" w:h="11906" w:orient="landscape"/>
      <w:pgMar w:top="851" w:right="962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E4E" w:rsidRDefault="006A1E4E">
      <w:r>
        <w:separator/>
      </w:r>
    </w:p>
  </w:endnote>
  <w:endnote w:type="continuationSeparator" w:id="0">
    <w:p w:rsidR="006A1E4E" w:rsidRDefault="006A1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C0" w:rsidRDefault="00B80350">
    <w:pPr>
      <w:pStyle w:val="ab"/>
      <w:jc w:val="right"/>
      <w:rPr>
        <w:sz w:val="22"/>
        <w:szCs w:val="22"/>
        <w:lang w:val="ru-RU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 w:rsidR="00336942">
      <w:rPr>
        <w:noProof/>
        <w:sz w:val="22"/>
        <w:szCs w:val="22"/>
      </w:rPr>
      <w:t>11</w:t>
    </w:r>
    <w:r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E4E" w:rsidRDefault="006A1E4E">
      <w:r>
        <w:separator/>
      </w:r>
    </w:p>
  </w:footnote>
  <w:footnote w:type="continuationSeparator" w:id="0">
    <w:p w:rsidR="006A1E4E" w:rsidRDefault="006A1E4E">
      <w:r>
        <w:continuationSeparator/>
      </w:r>
    </w:p>
  </w:footnote>
  <w:footnote w:id="1">
    <w:p w:rsidR="00A10AC0" w:rsidRDefault="00B80350">
      <w:pPr>
        <w:pStyle w:val="ae"/>
        <w:rPr>
          <w:rFonts w:ascii="Times New Roman" w:hAnsi="Times New Roman"/>
          <w:lang w:val="ru-RU"/>
        </w:rPr>
      </w:pPr>
      <w:r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>Требования Порядка проведения ГИА-11 к лицам, из числа которых формируется предметная комиссия, не являются критериями присвоения статуса экспертам, они не указываются.</w:t>
      </w:r>
    </w:p>
  </w:footnote>
  <w:footnote w:id="2">
    <w:p w:rsidR="00A10AC0" w:rsidRDefault="00B80350">
      <w:pPr>
        <w:pStyle w:val="ae"/>
        <w:rPr>
          <w:rFonts w:ascii="Times New Roman" w:hAnsi="Times New Roman"/>
          <w:lang w:val="ru-RU"/>
        </w:rPr>
      </w:pPr>
      <w:r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>В случае использования в субъекте Российской Федерации иного принципа деления экспертов, указать используемую классификацию и критерии отнесения экспертов к этим группам.</w:t>
      </w:r>
    </w:p>
  </w:footnote>
  <w:footnote w:id="3">
    <w:p w:rsidR="00A10AC0" w:rsidRDefault="00B80350">
      <w:pPr>
        <w:pStyle w:val="ae"/>
        <w:jc w:val="both"/>
        <w:rPr>
          <w:rFonts w:ascii="Times New Roman" w:hAnsi="Times New Roman"/>
          <w:lang w:val="ru-RU"/>
        </w:rPr>
      </w:pPr>
      <w:r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>Таблица с информацией о расхождениях в баллах, выставленных экспертами-напарниками, формируется и направляется в РЦОИ ФГБНУ «ФИПИ». При наличии соответствующих возможностей такая таблица может быть сформирована в РЦОИ.</w:t>
      </w:r>
    </w:p>
  </w:footnote>
  <w:footnote w:id="4">
    <w:p w:rsidR="00A10AC0" w:rsidRDefault="00B80350">
      <w:pPr>
        <w:pStyle w:val="ae"/>
        <w:rPr>
          <w:rFonts w:ascii="Times New Roman" w:hAnsi="Times New Roman"/>
          <w:lang w:val="ru-RU"/>
        </w:rPr>
      </w:pPr>
      <w:r>
        <w:rPr>
          <w:rStyle w:val="ad"/>
        </w:rPr>
        <w:footnoteRef/>
      </w:r>
      <w:r>
        <w:t xml:space="preserve"> </w:t>
      </w:r>
      <w:r>
        <w:rPr>
          <w:rFonts w:ascii="Times New Roman" w:hAnsi="Times New Roman"/>
          <w:lang w:val="ru-RU"/>
        </w:rPr>
        <w:t>При большом количестве работ анализ проводится выборочно по работам, оцененным с наибольшей разницей.</w:t>
      </w:r>
    </w:p>
  </w:footnote>
  <w:footnote w:id="5">
    <w:p w:rsidR="00A10AC0" w:rsidRDefault="00B80350">
      <w:pPr>
        <w:pStyle w:val="ae"/>
        <w:rPr>
          <w:rFonts w:ascii="Times New Roman" w:hAnsi="Times New Roman"/>
          <w:lang w:val="ru-RU"/>
        </w:rPr>
      </w:pPr>
      <w:r>
        <w:rPr>
          <w:rStyle w:val="ad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ru-RU"/>
        </w:rPr>
        <w:t>Сравнение с баллами, выставленными при проведении третьей проверки, в данной таблице использовать нельзя, необходима позиция председателя ПК по этим работам.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3E091D"/>
    <w:multiLevelType w:val="singleLevel"/>
    <w:tmpl w:val="8D3E091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84562D8"/>
    <w:multiLevelType w:val="multilevel"/>
    <w:tmpl w:val="084562D8"/>
    <w:lvl w:ilvl="0">
      <w:start w:val="1"/>
      <w:numFmt w:val="upperRoman"/>
      <w:lvlText w:val="Раздел %1."/>
      <w:lvlJc w:val="left"/>
      <w:pPr>
        <w:tabs>
          <w:tab w:val="left" w:pos="644"/>
        </w:tabs>
        <w:ind w:left="644" w:hanging="360"/>
      </w:pPr>
      <w:rPr>
        <w:rFonts w:hint="default"/>
        <w:b/>
        <w:i w:val="0"/>
      </w:rPr>
    </w:lvl>
    <w:lvl w:ilvl="1">
      <w:start w:val="1"/>
      <w:numFmt w:val="bullet"/>
      <w:lvlText w:val=""/>
      <w:lvlJc w:val="left"/>
      <w:pPr>
        <w:tabs>
          <w:tab w:val="left" w:pos="709"/>
        </w:tabs>
      </w:pPr>
      <w:rPr>
        <w:rFonts w:ascii="Symbol" w:hAnsi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left" w:pos="1080"/>
        </w:tabs>
        <w:ind w:left="10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2520"/>
        </w:tabs>
        <w:ind w:left="25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3240"/>
        </w:tabs>
        <w:ind w:left="32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3960"/>
        </w:tabs>
        <w:ind w:left="39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4680"/>
        </w:tabs>
        <w:ind w:left="46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5400"/>
        </w:tabs>
        <w:ind w:left="5400" w:hanging="180"/>
      </w:pPr>
      <w:rPr>
        <w:rFonts w:cs="Times New Roman"/>
      </w:rPr>
    </w:lvl>
  </w:abstractNum>
  <w:abstractNum w:abstractNumId="2" w15:restartNumberingAfterBreak="0">
    <w:nsid w:val="0FC36541"/>
    <w:multiLevelType w:val="multilevel"/>
    <w:tmpl w:val="0FC3654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A3C1669"/>
    <w:multiLevelType w:val="multilevel"/>
    <w:tmpl w:val="1A3C1669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236101"/>
    <w:multiLevelType w:val="multilevel"/>
    <w:tmpl w:val="5D23610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126903"/>
    <w:multiLevelType w:val="multilevel"/>
    <w:tmpl w:val="631269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19"/>
    <w:rsid w:val="000172EB"/>
    <w:rsid w:val="00030ACE"/>
    <w:rsid w:val="000348A0"/>
    <w:rsid w:val="00040584"/>
    <w:rsid w:val="00041CC4"/>
    <w:rsid w:val="0004291E"/>
    <w:rsid w:val="000444D5"/>
    <w:rsid w:val="00047C9E"/>
    <w:rsid w:val="00050B79"/>
    <w:rsid w:val="00053F45"/>
    <w:rsid w:val="0006480A"/>
    <w:rsid w:val="000659C6"/>
    <w:rsid w:val="00067C19"/>
    <w:rsid w:val="00070642"/>
    <w:rsid w:val="000706C8"/>
    <w:rsid w:val="000720BF"/>
    <w:rsid w:val="0008294B"/>
    <w:rsid w:val="00086A45"/>
    <w:rsid w:val="00094A72"/>
    <w:rsid w:val="00095FD6"/>
    <w:rsid w:val="000A3B58"/>
    <w:rsid w:val="000A4150"/>
    <w:rsid w:val="000A53A4"/>
    <w:rsid w:val="000A76DB"/>
    <w:rsid w:val="000B0258"/>
    <w:rsid w:val="000B5A85"/>
    <w:rsid w:val="000B7336"/>
    <w:rsid w:val="000B78F0"/>
    <w:rsid w:val="000D1848"/>
    <w:rsid w:val="000D6AC7"/>
    <w:rsid w:val="000D6EB4"/>
    <w:rsid w:val="000E3017"/>
    <w:rsid w:val="000E3BCF"/>
    <w:rsid w:val="000E4D1D"/>
    <w:rsid w:val="000E5CA4"/>
    <w:rsid w:val="000E6D5D"/>
    <w:rsid w:val="000F476E"/>
    <w:rsid w:val="00103C7B"/>
    <w:rsid w:val="00104451"/>
    <w:rsid w:val="00110D23"/>
    <w:rsid w:val="0011617D"/>
    <w:rsid w:val="00125504"/>
    <w:rsid w:val="00125864"/>
    <w:rsid w:val="00125F82"/>
    <w:rsid w:val="0015114B"/>
    <w:rsid w:val="00157743"/>
    <w:rsid w:val="00162C73"/>
    <w:rsid w:val="00163DB1"/>
    <w:rsid w:val="00195B1D"/>
    <w:rsid w:val="001B07E5"/>
    <w:rsid w:val="001C1EC7"/>
    <w:rsid w:val="001C7322"/>
    <w:rsid w:val="001D0541"/>
    <w:rsid w:val="001D2E6C"/>
    <w:rsid w:val="001E07E9"/>
    <w:rsid w:val="001F10DB"/>
    <w:rsid w:val="001F4140"/>
    <w:rsid w:val="001F4FE0"/>
    <w:rsid w:val="0020470F"/>
    <w:rsid w:val="00211739"/>
    <w:rsid w:val="00216C28"/>
    <w:rsid w:val="002172EC"/>
    <w:rsid w:val="00223942"/>
    <w:rsid w:val="0023070D"/>
    <w:rsid w:val="002428FC"/>
    <w:rsid w:val="002623B2"/>
    <w:rsid w:val="0027612E"/>
    <w:rsid w:val="002827AD"/>
    <w:rsid w:val="00283A5D"/>
    <w:rsid w:val="00287293"/>
    <w:rsid w:val="00290733"/>
    <w:rsid w:val="002922E8"/>
    <w:rsid w:val="0029233E"/>
    <w:rsid w:val="00295049"/>
    <w:rsid w:val="002A1744"/>
    <w:rsid w:val="002A4797"/>
    <w:rsid w:val="002A6BDA"/>
    <w:rsid w:val="002B4862"/>
    <w:rsid w:val="002C0482"/>
    <w:rsid w:val="002D559B"/>
    <w:rsid w:val="003006B0"/>
    <w:rsid w:val="0030444F"/>
    <w:rsid w:val="0030696E"/>
    <w:rsid w:val="00314A22"/>
    <w:rsid w:val="00320829"/>
    <w:rsid w:val="00325C3A"/>
    <w:rsid w:val="0032749E"/>
    <w:rsid w:val="00331F0A"/>
    <w:rsid w:val="00334F84"/>
    <w:rsid w:val="00336942"/>
    <w:rsid w:val="00343E54"/>
    <w:rsid w:val="00346508"/>
    <w:rsid w:val="0034661A"/>
    <w:rsid w:val="00351372"/>
    <w:rsid w:val="00355701"/>
    <w:rsid w:val="00356354"/>
    <w:rsid w:val="0036141D"/>
    <w:rsid w:val="00371328"/>
    <w:rsid w:val="003841AC"/>
    <w:rsid w:val="0038532B"/>
    <w:rsid w:val="00392EF2"/>
    <w:rsid w:val="00397AFE"/>
    <w:rsid w:val="003A4020"/>
    <w:rsid w:val="003C2C24"/>
    <w:rsid w:val="003C4224"/>
    <w:rsid w:val="003D58A5"/>
    <w:rsid w:val="003E406A"/>
    <w:rsid w:val="003F7B63"/>
    <w:rsid w:val="00420AB9"/>
    <w:rsid w:val="00436A7B"/>
    <w:rsid w:val="004416E7"/>
    <w:rsid w:val="004564E4"/>
    <w:rsid w:val="00462FB8"/>
    <w:rsid w:val="00464877"/>
    <w:rsid w:val="00466E98"/>
    <w:rsid w:val="0047654A"/>
    <w:rsid w:val="0047675A"/>
    <w:rsid w:val="00484123"/>
    <w:rsid w:val="00491913"/>
    <w:rsid w:val="004E238D"/>
    <w:rsid w:val="004E415A"/>
    <w:rsid w:val="004E5964"/>
    <w:rsid w:val="004F0BF3"/>
    <w:rsid w:val="005060D9"/>
    <w:rsid w:val="00517841"/>
    <w:rsid w:val="00520DFB"/>
    <w:rsid w:val="00521513"/>
    <w:rsid w:val="0052312F"/>
    <w:rsid w:val="00524894"/>
    <w:rsid w:val="005437DA"/>
    <w:rsid w:val="00566873"/>
    <w:rsid w:val="00583E67"/>
    <w:rsid w:val="005917C5"/>
    <w:rsid w:val="00593FD1"/>
    <w:rsid w:val="005A0E97"/>
    <w:rsid w:val="005A78BB"/>
    <w:rsid w:val="005B33BA"/>
    <w:rsid w:val="005C1DDC"/>
    <w:rsid w:val="005D225E"/>
    <w:rsid w:val="005D41B6"/>
    <w:rsid w:val="005E13A5"/>
    <w:rsid w:val="00614AB8"/>
    <w:rsid w:val="00621615"/>
    <w:rsid w:val="006427B6"/>
    <w:rsid w:val="006436A6"/>
    <w:rsid w:val="00652422"/>
    <w:rsid w:val="0065455F"/>
    <w:rsid w:val="006619CC"/>
    <w:rsid w:val="00663C1F"/>
    <w:rsid w:val="006803C6"/>
    <w:rsid w:val="00682D42"/>
    <w:rsid w:val="006837D4"/>
    <w:rsid w:val="0069781D"/>
    <w:rsid w:val="00697847"/>
    <w:rsid w:val="00697D33"/>
    <w:rsid w:val="006A1E4E"/>
    <w:rsid w:val="006B2EB1"/>
    <w:rsid w:val="006B3BA9"/>
    <w:rsid w:val="006C2B40"/>
    <w:rsid w:val="006D5C4D"/>
    <w:rsid w:val="006D768B"/>
    <w:rsid w:val="006F3F09"/>
    <w:rsid w:val="006F58C5"/>
    <w:rsid w:val="00713723"/>
    <w:rsid w:val="00717E25"/>
    <w:rsid w:val="00730097"/>
    <w:rsid w:val="00731C64"/>
    <w:rsid w:val="0075078E"/>
    <w:rsid w:val="00755340"/>
    <w:rsid w:val="00760D01"/>
    <w:rsid w:val="007636A6"/>
    <w:rsid w:val="0077011C"/>
    <w:rsid w:val="00775DBF"/>
    <w:rsid w:val="0078299B"/>
    <w:rsid w:val="00793364"/>
    <w:rsid w:val="007A2DDA"/>
    <w:rsid w:val="007A5040"/>
    <w:rsid w:val="007B1AFB"/>
    <w:rsid w:val="007B3894"/>
    <w:rsid w:val="007C353D"/>
    <w:rsid w:val="007D4241"/>
    <w:rsid w:val="007E04C8"/>
    <w:rsid w:val="007E484B"/>
    <w:rsid w:val="007E4C73"/>
    <w:rsid w:val="007E75A7"/>
    <w:rsid w:val="007F0282"/>
    <w:rsid w:val="007F4B4F"/>
    <w:rsid w:val="007F5E19"/>
    <w:rsid w:val="007F740C"/>
    <w:rsid w:val="00802B60"/>
    <w:rsid w:val="00804225"/>
    <w:rsid w:val="008265C7"/>
    <w:rsid w:val="00830231"/>
    <w:rsid w:val="00835F17"/>
    <w:rsid w:val="008441CC"/>
    <w:rsid w:val="008456FC"/>
    <w:rsid w:val="008468D7"/>
    <w:rsid w:val="0084692F"/>
    <w:rsid w:val="00850490"/>
    <w:rsid w:val="008559C1"/>
    <w:rsid w:val="00856CA3"/>
    <w:rsid w:val="00857349"/>
    <w:rsid w:val="008573B9"/>
    <w:rsid w:val="00862E0C"/>
    <w:rsid w:val="008642D3"/>
    <w:rsid w:val="00871559"/>
    <w:rsid w:val="008822F4"/>
    <w:rsid w:val="00890EFC"/>
    <w:rsid w:val="008A2ABA"/>
    <w:rsid w:val="008A384B"/>
    <w:rsid w:val="008A5634"/>
    <w:rsid w:val="008A5FB2"/>
    <w:rsid w:val="008C07CE"/>
    <w:rsid w:val="008C5336"/>
    <w:rsid w:val="008E1F0F"/>
    <w:rsid w:val="00902690"/>
    <w:rsid w:val="009028B0"/>
    <w:rsid w:val="009038A1"/>
    <w:rsid w:val="00925B60"/>
    <w:rsid w:val="00931F0E"/>
    <w:rsid w:val="00936E53"/>
    <w:rsid w:val="009416FD"/>
    <w:rsid w:val="0094223A"/>
    <w:rsid w:val="00946C4C"/>
    <w:rsid w:val="0094757B"/>
    <w:rsid w:val="0096057A"/>
    <w:rsid w:val="00961819"/>
    <w:rsid w:val="0097245E"/>
    <w:rsid w:val="0097610B"/>
    <w:rsid w:val="009775B6"/>
    <w:rsid w:val="0098125D"/>
    <w:rsid w:val="00990AB2"/>
    <w:rsid w:val="00991C76"/>
    <w:rsid w:val="0099562B"/>
    <w:rsid w:val="009A04FC"/>
    <w:rsid w:val="009A0E6E"/>
    <w:rsid w:val="009A1848"/>
    <w:rsid w:val="009A276C"/>
    <w:rsid w:val="009A575D"/>
    <w:rsid w:val="009B1C2A"/>
    <w:rsid w:val="009B3920"/>
    <w:rsid w:val="009C77BB"/>
    <w:rsid w:val="009E6E53"/>
    <w:rsid w:val="009F3D25"/>
    <w:rsid w:val="00A10AC0"/>
    <w:rsid w:val="00A1799A"/>
    <w:rsid w:val="00A22B77"/>
    <w:rsid w:val="00A32201"/>
    <w:rsid w:val="00A343CC"/>
    <w:rsid w:val="00A350D8"/>
    <w:rsid w:val="00A41C8C"/>
    <w:rsid w:val="00A465DD"/>
    <w:rsid w:val="00A52050"/>
    <w:rsid w:val="00A564A9"/>
    <w:rsid w:val="00A6053F"/>
    <w:rsid w:val="00A65A64"/>
    <w:rsid w:val="00A66084"/>
    <w:rsid w:val="00A67C9A"/>
    <w:rsid w:val="00A803E1"/>
    <w:rsid w:val="00A824B6"/>
    <w:rsid w:val="00A8445B"/>
    <w:rsid w:val="00A85FDD"/>
    <w:rsid w:val="00A86AD7"/>
    <w:rsid w:val="00A94BAE"/>
    <w:rsid w:val="00A954B3"/>
    <w:rsid w:val="00A96504"/>
    <w:rsid w:val="00A97B97"/>
    <w:rsid w:val="00AA5E57"/>
    <w:rsid w:val="00AC43B4"/>
    <w:rsid w:val="00AC4BBC"/>
    <w:rsid w:val="00AD351E"/>
    <w:rsid w:val="00AE5294"/>
    <w:rsid w:val="00AE55BC"/>
    <w:rsid w:val="00AE783A"/>
    <w:rsid w:val="00AF52A4"/>
    <w:rsid w:val="00AF637C"/>
    <w:rsid w:val="00AF6E9D"/>
    <w:rsid w:val="00B07E17"/>
    <w:rsid w:val="00B13152"/>
    <w:rsid w:val="00B14D3A"/>
    <w:rsid w:val="00B21C63"/>
    <w:rsid w:val="00B2201C"/>
    <w:rsid w:val="00B23670"/>
    <w:rsid w:val="00B32424"/>
    <w:rsid w:val="00B35533"/>
    <w:rsid w:val="00B37E1B"/>
    <w:rsid w:val="00B50FE7"/>
    <w:rsid w:val="00B55F15"/>
    <w:rsid w:val="00B577BC"/>
    <w:rsid w:val="00B66244"/>
    <w:rsid w:val="00B67F18"/>
    <w:rsid w:val="00B727AF"/>
    <w:rsid w:val="00B73948"/>
    <w:rsid w:val="00B753BA"/>
    <w:rsid w:val="00B75E3E"/>
    <w:rsid w:val="00B76F9D"/>
    <w:rsid w:val="00B80350"/>
    <w:rsid w:val="00B87E86"/>
    <w:rsid w:val="00B94A91"/>
    <w:rsid w:val="00B95704"/>
    <w:rsid w:val="00BB1629"/>
    <w:rsid w:val="00BB3338"/>
    <w:rsid w:val="00BB368D"/>
    <w:rsid w:val="00BB676C"/>
    <w:rsid w:val="00BC6DC6"/>
    <w:rsid w:val="00BD1610"/>
    <w:rsid w:val="00BD242B"/>
    <w:rsid w:val="00BD5597"/>
    <w:rsid w:val="00BD70E8"/>
    <w:rsid w:val="00BE1BE4"/>
    <w:rsid w:val="00BE46E1"/>
    <w:rsid w:val="00BF6555"/>
    <w:rsid w:val="00C06380"/>
    <w:rsid w:val="00C0719E"/>
    <w:rsid w:val="00C262CF"/>
    <w:rsid w:val="00C30DD4"/>
    <w:rsid w:val="00C335C3"/>
    <w:rsid w:val="00C421F0"/>
    <w:rsid w:val="00C45909"/>
    <w:rsid w:val="00C5018F"/>
    <w:rsid w:val="00C5057C"/>
    <w:rsid w:val="00C60325"/>
    <w:rsid w:val="00C638D0"/>
    <w:rsid w:val="00C83038"/>
    <w:rsid w:val="00C85B97"/>
    <w:rsid w:val="00C85D40"/>
    <w:rsid w:val="00C92841"/>
    <w:rsid w:val="00C93F38"/>
    <w:rsid w:val="00C941C8"/>
    <w:rsid w:val="00CA4445"/>
    <w:rsid w:val="00CA47B0"/>
    <w:rsid w:val="00CA7B4F"/>
    <w:rsid w:val="00CA7D6A"/>
    <w:rsid w:val="00CB21F4"/>
    <w:rsid w:val="00CB220A"/>
    <w:rsid w:val="00CD1D89"/>
    <w:rsid w:val="00CD6A10"/>
    <w:rsid w:val="00CD6C94"/>
    <w:rsid w:val="00CE05F9"/>
    <w:rsid w:val="00CE40C9"/>
    <w:rsid w:val="00CE779A"/>
    <w:rsid w:val="00CF7829"/>
    <w:rsid w:val="00D15170"/>
    <w:rsid w:val="00D238F6"/>
    <w:rsid w:val="00D25AEA"/>
    <w:rsid w:val="00D43714"/>
    <w:rsid w:val="00D478AB"/>
    <w:rsid w:val="00D50489"/>
    <w:rsid w:val="00D522E7"/>
    <w:rsid w:val="00D52A71"/>
    <w:rsid w:val="00D60D64"/>
    <w:rsid w:val="00D64C67"/>
    <w:rsid w:val="00D71A69"/>
    <w:rsid w:val="00D748E2"/>
    <w:rsid w:val="00D77455"/>
    <w:rsid w:val="00D80EA3"/>
    <w:rsid w:val="00D82C91"/>
    <w:rsid w:val="00D87DF8"/>
    <w:rsid w:val="00D92EFE"/>
    <w:rsid w:val="00D94D1D"/>
    <w:rsid w:val="00DA242E"/>
    <w:rsid w:val="00DC0F69"/>
    <w:rsid w:val="00DC1365"/>
    <w:rsid w:val="00DC2603"/>
    <w:rsid w:val="00DC2F85"/>
    <w:rsid w:val="00DD1728"/>
    <w:rsid w:val="00DD5A36"/>
    <w:rsid w:val="00DE4054"/>
    <w:rsid w:val="00DF681C"/>
    <w:rsid w:val="00E0095F"/>
    <w:rsid w:val="00E00F38"/>
    <w:rsid w:val="00E04294"/>
    <w:rsid w:val="00E12582"/>
    <w:rsid w:val="00E15E8A"/>
    <w:rsid w:val="00E2000C"/>
    <w:rsid w:val="00E2590E"/>
    <w:rsid w:val="00E2665B"/>
    <w:rsid w:val="00E4143D"/>
    <w:rsid w:val="00E41496"/>
    <w:rsid w:val="00E53B5F"/>
    <w:rsid w:val="00E55A3B"/>
    <w:rsid w:val="00E7023D"/>
    <w:rsid w:val="00E7495E"/>
    <w:rsid w:val="00E84928"/>
    <w:rsid w:val="00E8517F"/>
    <w:rsid w:val="00E92A3E"/>
    <w:rsid w:val="00EA6BAD"/>
    <w:rsid w:val="00EB2CC8"/>
    <w:rsid w:val="00EB469A"/>
    <w:rsid w:val="00EB75E1"/>
    <w:rsid w:val="00ED5929"/>
    <w:rsid w:val="00EE2024"/>
    <w:rsid w:val="00EE7F70"/>
    <w:rsid w:val="00F131BD"/>
    <w:rsid w:val="00F14A4D"/>
    <w:rsid w:val="00F15605"/>
    <w:rsid w:val="00F40DD8"/>
    <w:rsid w:val="00F43BCF"/>
    <w:rsid w:val="00F5054F"/>
    <w:rsid w:val="00F7605A"/>
    <w:rsid w:val="00F77387"/>
    <w:rsid w:val="00F90701"/>
    <w:rsid w:val="00F952B8"/>
    <w:rsid w:val="00FA05A7"/>
    <w:rsid w:val="00FA43D2"/>
    <w:rsid w:val="00FA485F"/>
    <w:rsid w:val="00FA7EC4"/>
    <w:rsid w:val="00FB1835"/>
    <w:rsid w:val="00FC1A6B"/>
    <w:rsid w:val="00FE72FD"/>
    <w:rsid w:val="00FF1B56"/>
    <w:rsid w:val="00FF7F8D"/>
    <w:rsid w:val="4E4F6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E28154-A49B-479C-AA5C-76C6D3C9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Cambria" w:eastAsia="PMingLiU" w:hAnsi="Cambria"/>
      <w:b/>
      <w:bCs/>
      <w:color w:val="365F91"/>
      <w:sz w:val="28"/>
      <w:szCs w:val="28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zh-CN" w:eastAsia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="Cambria" w:eastAsia="PMingLiU" w:hAnsi="Cambria"/>
      <w:b/>
      <w:bCs/>
      <w:color w:val="4F81BD"/>
      <w:lang w:val="zh-CN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zh-CN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/>
      <w:sz w:val="16"/>
      <w:szCs w:val="16"/>
      <w:lang w:val="zh-CN" w:eastAsia="zh-CN"/>
    </w:rPr>
  </w:style>
  <w:style w:type="paragraph" w:styleId="a5">
    <w:name w:val="caption"/>
    <w:basedOn w:val="a"/>
    <w:next w:val="a"/>
    <w:uiPriority w:val="35"/>
    <w:unhideWhenUsed/>
    <w:qFormat/>
    <w:rPr>
      <w:b/>
      <w:bCs/>
      <w:sz w:val="20"/>
      <w:szCs w:val="20"/>
    </w:rPr>
  </w:style>
  <w:style w:type="character" w:styleId="a6">
    <w:name w:val="annotation reference"/>
    <w:uiPriority w:val="99"/>
    <w:semiHidden/>
    <w:unhideWhenUsed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  <w:lang w:val="zh-CN" w:eastAsia="zh-CN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Pr>
      <w:b/>
      <w:bCs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zh-CN" w:eastAsia="zh-CN"/>
    </w:rPr>
  </w:style>
  <w:style w:type="character" w:styleId="ad">
    <w:name w:val="footnote reference"/>
    <w:uiPriority w:val="99"/>
    <w:semiHidden/>
    <w:unhideWhenUsed/>
    <w:rPr>
      <w:vertAlign w:val="superscript"/>
    </w:rPr>
  </w:style>
  <w:style w:type="paragraph" w:styleId="ae">
    <w:name w:val="footnote text"/>
    <w:basedOn w:val="a"/>
    <w:link w:val="af"/>
    <w:uiPriority w:val="99"/>
    <w:unhideWhenUsed/>
    <w:rPr>
      <w:rFonts w:ascii="Calibri" w:hAnsi="Calibri"/>
      <w:sz w:val="20"/>
      <w:szCs w:val="20"/>
      <w:lang w:val="zh-CN" w:eastAsia="zh-CN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  <w:rPr>
      <w:lang w:val="zh-CN" w:eastAsia="zh-CN"/>
    </w:rPr>
  </w:style>
  <w:style w:type="table" w:styleId="af2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Pr>
      <w:rFonts w:ascii="Cambria" w:eastAsia="PMingLiU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rPr>
      <w:rFonts w:ascii="Cambria" w:eastAsia="PMingLiU" w:hAnsi="Cambria" w:cs="Times New Roman"/>
      <w:b/>
      <w:bCs/>
      <w:color w:val="4F81BD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">
    <w:name w:val="Текст сноски Знак"/>
    <w:link w:val="ae"/>
    <w:uiPriority w:val="99"/>
    <w:rPr>
      <w:rFonts w:ascii="Calibri" w:eastAsia="Calibri" w:hAnsi="Calibri" w:cs="Times New Roman"/>
      <w:sz w:val="20"/>
      <w:szCs w:val="20"/>
    </w:rPr>
  </w:style>
  <w:style w:type="paragraph" w:customStyle="1" w:styleId="af4">
    <w:name w:val="Название"/>
    <w:basedOn w:val="a"/>
    <w:next w:val="a"/>
    <w:link w:val="af5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zh-CN" w:eastAsia="zh-CN"/>
    </w:rPr>
  </w:style>
  <w:style w:type="character" w:customStyle="1" w:styleId="af5">
    <w:name w:val="Название Знак"/>
    <w:link w:val="af4"/>
    <w:uiPriority w:val="10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character" w:customStyle="1" w:styleId="ac">
    <w:name w:val="Нижний колонтитул Знак"/>
    <w:link w:val="ab"/>
    <w:uiPriority w:val="99"/>
    <w:rPr>
      <w:rFonts w:ascii="Calibri" w:eastAsia="Calibri" w:hAnsi="Calibri" w:cs="Times New Roman"/>
    </w:rPr>
  </w:style>
  <w:style w:type="character" w:customStyle="1" w:styleId="a4">
    <w:name w:val="Текст выноски Знак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a8">
    <w:name w:val="Текст примечания Знак"/>
    <w:link w:val="a7"/>
    <w:uiPriority w:val="99"/>
    <w:semiHidden/>
    <w:rPr>
      <w:rFonts w:ascii="Times New Roman" w:hAnsi="Times New Roman"/>
    </w:rPr>
  </w:style>
  <w:style w:type="character" w:customStyle="1" w:styleId="aa">
    <w:name w:val="Тема примечания Знак"/>
    <w:link w:val="a9"/>
    <w:uiPriority w:val="99"/>
    <w:semiHidden/>
    <w:qFormat/>
    <w:rPr>
      <w:rFonts w:ascii="Times New Roman" w:hAnsi="Times New Roman"/>
      <w:b/>
      <w:bCs/>
    </w:rPr>
  </w:style>
  <w:style w:type="character" w:customStyle="1" w:styleId="20">
    <w:name w:val="Заголовок 2 Знак"/>
    <w:link w:val="2"/>
    <w:uiPriority w:val="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f1">
    <w:name w:val="Верхний колонтитул Знак"/>
    <w:link w:val="af0"/>
    <w:uiPriority w:val="99"/>
    <w:rPr>
      <w:rFonts w:ascii="Times New Roman" w:hAnsi="Times New Roman"/>
      <w:sz w:val="24"/>
      <w:szCs w:val="24"/>
    </w:rPr>
  </w:style>
  <w:style w:type="paragraph" w:customStyle="1" w:styleId="11">
    <w:name w:val="Рецензия1"/>
    <w:hidden/>
    <w:uiPriority w:val="99"/>
    <w:semiHidden/>
    <w:rPr>
      <w:rFonts w:ascii="Times New Roman" w:hAnsi="Times New Roman"/>
      <w:sz w:val="24"/>
      <w:szCs w:val="24"/>
    </w:rPr>
  </w:style>
  <w:style w:type="character" w:customStyle="1" w:styleId="12">
    <w:name w:val="Сильное выделение1"/>
    <w:uiPriority w:val="21"/>
    <w:qFormat/>
    <w:rPr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52491-418C-49D1-B59A-4CE6EF97A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3181</Words>
  <Characters>18136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Амина</dc:creator>
  <cp:lastModifiedBy>Пользователь</cp:lastModifiedBy>
  <cp:revision>4</cp:revision>
  <dcterms:created xsi:type="dcterms:W3CDTF">2026-08-31T06:42:00Z</dcterms:created>
  <dcterms:modified xsi:type="dcterms:W3CDTF">2026-08-31T14:17:00Z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eyJoZGlkIjoiODc3ZTU4YmZlOWEwNWQxZGM1YTFmN2QzYzUxNDc5OGIifQ==</vt:lpwstr>
  </property>
  <property fmtid="{D5CDD505-2E9C-101B-9397-08002B2CF9AE}" pid="3" name="KSOProductBuildVer">
    <vt:lpwstr>1033-12.1.0.28032</vt:lpwstr>
  </property>
  <property fmtid="{D5CDD505-2E9C-101B-9397-08002B2CF9AE}" pid="4" name="ICV">
    <vt:lpwstr>D2997FBC76F541AEA21BE0D8A0174CE9_12</vt:lpwstr>
  </property>
</Properties>
</file>